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3150" w14:textId="2055050D" w:rsidR="00E96ABE" w:rsidRPr="00435D6D" w:rsidRDefault="00435D6D" w:rsidP="00435D6D">
      <w:pPr>
        <w:spacing w:after="200" w:line="276" w:lineRule="auto"/>
        <w:ind w:left="4248" w:firstLine="708"/>
        <w:jc w:val="both"/>
        <w:rPr>
          <w:rFonts w:ascii="Book Antiqua" w:hAnsi="Book Antiqua"/>
          <w:sz w:val="24"/>
          <w:szCs w:val="24"/>
        </w:rPr>
      </w:pPr>
      <w:r w:rsidRPr="00435D6D">
        <w:rPr>
          <w:rFonts w:ascii="Book Antiqua" w:hAnsi="Book Antiqua"/>
          <w:sz w:val="24"/>
          <w:szCs w:val="24"/>
          <w:highlight w:val="yellow"/>
        </w:rPr>
        <w:t>[</w:t>
      </w:r>
      <w:proofErr w:type="gramStart"/>
      <w:r w:rsidRPr="00435D6D">
        <w:rPr>
          <w:rFonts w:ascii="Book Antiqua" w:hAnsi="Book Antiqua"/>
          <w:sz w:val="24"/>
          <w:szCs w:val="24"/>
          <w:highlight w:val="yellow"/>
        </w:rPr>
        <w:t>ville</w:t>
      </w:r>
      <w:proofErr w:type="gramEnd"/>
      <w:r w:rsidRPr="00435D6D">
        <w:rPr>
          <w:rFonts w:ascii="Book Antiqua" w:hAnsi="Book Antiqua"/>
          <w:sz w:val="24"/>
          <w:szCs w:val="24"/>
          <w:highlight w:val="yellow"/>
        </w:rPr>
        <w:t xml:space="preserve"> de domicile]</w:t>
      </w:r>
      <w:r w:rsidRPr="00435D6D">
        <w:rPr>
          <w:rFonts w:ascii="Book Antiqua" w:hAnsi="Book Antiqua"/>
          <w:sz w:val="24"/>
          <w:szCs w:val="24"/>
        </w:rPr>
        <w:t xml:space="preserve">, le </w:t>
      </w:r>
      <w:r w:rsidRPr="00435D6D">
        <w:rPr>
          <w:rFonts w:ascii="Book Antiqua" w:hAnsi="Book Antiqua"/>
          <w:sz w:val="24"/>
          <w:szCs w:val="24"/>
          <w:highlight w:val="yellow"/>
        </w:rPr>
        <w:t>[jour]</w:t>
      </w:r>
      <w:r w:rsidRPr="00435D6D">
        <w:rPr>
          <w:rFonts w:ascii="Book Antiqua" w:hAnsi="Book Antiqua"/>
          <w:sz w:val="24"/>
          <w:szCs w:val="24"/>
        </w:rPr>
        <w:t xml:space="preserve"> avril 2022</w:t>
      </w:r>
    </w:p>
    <w:p w14:paraId="02314687" w14:textId="4D11BC3F" w:rsidR="00435D6D" w:rsidRPr="001F7670" w:rsidRDefault="00435D6D" w:rsidP="00435D6D">
      <w:pPr>
        <w:spacing w:after="200" w:line="276" w:lineRule="auto"/>
        <w:ind w:left="4956"/>
        <w:jc w:val="both"/>
        <w:rPr>
          <w:rFonts w:ascii="Book Antiqua" w:hAnsi="Book Antiqua"/>
          <w:i/>
          <w:iCs/>
          <w:sz w:val="24"/>
          <w:szCs w:val="24"/>
        </w:rPr>
      </w:pPr>
      <w:r w:rsidRPr="001F7670">
        <w:rPr>
          <w:rFonts w:ascii="Book Antiqua" w:hAnsi="Book Antiqua"/>
          <w:i/>
          <w:iCs/>
          <w:sz w:val="24"/>
          <w:szCs w:val="24"/>
        </w:rPr>
        <w:t>Par lettre recommandée avec accusé de réception</w:t>
      </w:r>
    </w:p>
    <w:p w14:paraId="73BB30ED" w14:textId="3F18CDE8" w:rsidR="00435D6D" w:rsidRDefault="00435D6D" w:rsidP="001F7670">
      <w:pPr>
        <w:spacing w:after="200" w:line="276" w:lineRule="auto"/>
        <w:ind w:left="4247" w:firstLine="709"/>
        <w:contextualSpacing/>
        <w:jc w:val="both"/>
        <w:rPr>
          <w:rFonts w:ascii="Book Antiqua" w:hAnsi="Book Antiqua"/>
          <w:sz w:val="24"/>
          <w:szCs w:val="24"/>
        </w:rPr>
      </w:pPr>
      <w:r>
        <w:rPr>
          <w:rFonts w:ascii="Book Antiqua" w:hAnsi="Book Antiqua"/>
          <w:sz w:val="24"/>
          <w:szCs w:val="24"/>
        </w:rPr>
        <w:t xml:space="preserve">M. Jean-François </w:t>
      </w:r>
      <w:proofErr w:type="spellStart"/>
      <w:r>
        <w:rPr>
          <w:rFonts w:ascii="Book Antiqua" w:hAnsi="Book Antiqua"/>
          <w:sz w:val="24"/>
          <w:szCs w:val="24"/>
        </w:rPr>
        <w:t>Bonhert</w:t>
      </w:r>
      <w:proofErr w:type="spellEnd"/>
      <w:r>
        <w:rPr>
          <w:rFonts w:ascii="Book Antiqua" w:hAnsi="Book Antiqua"/>
          <w:sz w:val="24"/>
          <w:szCs w:val="24"/>
        </w:rPr>
        <w:t xml:space="preserve"> </w:t>
      </w:r>
    </w:p>
    <w:p w14:paraId="5A44D627" w14:textId="33B4015A" w:rsidR="00435D6D" w:rsidRDefault="001C026D" w:rsidP="00435D6D">
      <w:pPr>
        <w:spacing w:after="200" w:line="276" w:lineRule="auto"/>
        <w:ind w:left="4248" w:firstLine="708"/>
        <w:jc w:val="both"/>
        <w:rPr>
          <w:rFonts w:ascii="Book Antiqua" w:hAnsi="Book Antiqua"/>
          <w:sz w:val="24"/>
          <w:szCs w:val="24"/>
        </w:rPr>
      </w:pPr>
      <w:r>
        <w:rPr>
          <w:rFonts w:ascii="Book Antiqua" w:hAnsi="Book Antiqua"/>
          <w:sz w:val="24"/>
          <w:szCs w:val="24"/>
        </w:rPr>
        <w:t xml:space="preserve">Procureur de la République financier </w:t>
      </w:r>
    </w:p>
    <w:p w14:paraId="5EF41CB9" w14:textId="0F6E8175" w:rsidR="001C026D" w:rsidRDefault="001C026D" w:rsidP="001F7670">
      <w:pPr>
        <w:spacing w:after="200" w:line="276" w:lineRule="auto"/>
        <w:ind w:left="4247" w:firstLine="709"/>
        <w:contextualSpacing/>
        <w:jc w:val="both"/>
        <w:rPr>
          <w:rFonts w:ascii="Book Antiqua" w:hAnsi="Book Antiqua"/>
          <w:sz w:val="24"/>
          <w:szCs w:val="24"/>
        </w:rPr>
      </w:pPr>
      <w:r>
        <w:rPr>
          <w:rFonts w:ascii="Book Antiqua" w:hAnsi="Book Antiqua"/>
          <w:sz w:val="24"/>
          <w:szCs w:val="24"/>
        </w:rPr>
        <w:t>M</w:t>
      </w:r>
      <w:r w:rsidR="001F7670">
        <w:rPr>
          <w:rFonts w:ascii="Book Antiqua" w:hAnsi="Book Antiqua"/>
          <w:sz w:val="24"/>
          <w:szCs w:val="24"/>
        </w:rPr>
        <w:t xml:space="preserve">me Laure </w:t>
      </w:r>
      <w:proofErr w:type="spellStart"/>
      <w:r w:rsidR="001F7670">
        <w:rPr>
          <w:rFonts w:ascii="Book Antiqua" w:hAnsi="Book Antiqua"/>
          <w:sz w:val="24"/>
          <w:szCs w:val="24"/>
        </w:rPr>
        <w:t>Beccuau</w:t>
      </w:r>
      <w:proofErr w:type="spellEnd"/>
    </w:p>
    <w:p w14:paraId="650F99EC" w14:textId="50511D0B" w:rsidR="001F7670" w:rsidRDefault="001F7670" w:rsidP="00435D6D">
      <w:pPr>
        <w:spacing w:after="200" w:line="276" w:lineRule="auto"/>
        <w:ind w:left="4248" w:firstLine="708"/>
        <w:jc w:val="both"/>
        <w:rPr>
          <w:rFonts w:ascii="Book Antiqua" w:hAnsi="Book Antiqua"/>
          <w:sz w:val="24"/>
          <w:szCs w:val="24"/>
        </w:rPr>
      </w:pPr>
      <w:r>
        <w:rPr>
          <w:rFonts w:ascii="Book Antiqua" w:hAnsi="Book Antiqua"/>
          <w:sz w:val="24"/>
          <w:szCs w:val="24"/>
        </w:rPr>
        <w:t>Procureur de la République de Paris</w:t>
      </w:r>
    </w:p>
    <w:p w14:paraId="78B56D12" w14:textId="56CD729F" w:rsidR="001F7670" w:rsidRDefault="001F7670" w:rsidP="00EA2C15">
      <w:pPr>
        <w:spacing w:after="200" w:line="276" w:lineRule="auto"/>
        <w:ind w:left="4247" w:firstLine="709"/>
        <w:contextualSpacing/>
        <w:jc w:val="both"/>
        <w:rPr>
          <w:rFonts w:ascii="Book Antiqua" w:hAnsi="Book Antiqua"/>
          <w:sz w:val="24"/>
          <w:szCs w:val="24"/>
        </w:rPr>
      </w:pPr>
      <w:r>
        <w:rPr>
          <w:rFonts w:ascii="Book Antiqua" w:hAnsi="Book Antiqua"/>
          <w:sz w:val="24"/>
          <w:szCs w:val="24"/>
        </w:rPr>
        <w:t>Tribunal judiciaire de Paris</w:t>
      </w:r>
    </w:p>
    <w:p w14:paraId="2294CA8E" w14:textId="77777777" w:rsidR="00EA2C15" w:rsidRDefault="00EA2C15" w:rsidP="00EA2C15">
      <w:pPr>
        <w:spacing w:after="200" w:line="276" w:lineRule="auto"/>
        <w:ind w:left="4247" w:firstLine="709"/>
        <w:contextualSpacing/>
        <w:jc w:val="both"/>
        <w:rPr>
          <w:rFonts w:ascii="Book Antiqua" w:hAnsi="Book Antiqua"/>
          <w:sz w:val="24"/>
          <w:szCs w:val="24"/>
        </w:rPr>
      </w:pPr>
      <w:r w:rsidRPr="00EA2C15">
        <w:rPr>
          <w:rFonts w:ascii="Book Antiqua" w:hAnsi="Book Antiqua"/>
          <w:sz w:val="24"/>
          <w:szCs w:val="24"/>
        </w:rPr>
        <w:t>Parvis du tribunal</w:t>
      </w:r>
    </w:p>
    <w:p w14:paraId="42CE20E6" w14:textId="55A7D49F" w:rsidR="00EA2C15" w:rsidRDefault="00EA2C15" w:rsidP="00435D6D">
      <w:pPr>
        <w:spacing w:after="200" w:line="276" w:lineRule="auto"/>
        <w:ind w:left="4248" w:firstLine="708"/>
        <w:jc w:val="both"/>
        <w:rPr>
          <w:rFonts w:ascii="Book Antiqua" w:hAnsi="Book Antiqua"/>
          <w:sz w:val="24"/>
          <w:szCs w:val="24"/>
        </w:rPr>
      </w:pPr>
      <w:r w:rsidRPr="00EA2C15">
        <w:rPr>
          <w:rFonts w:ascii="Book Antiqua" w:hAnsi="Book Antiqua"/>
          <w:sz w:val="24"/>
          <w:szCs w:val="24"/>
        </w:rPr>
        <w:t>75017 Paris</w:t>
      </w:r>
    </w:p>
    <w:p w14:paraId="4CDBD736" w14:textId="77777777" w:rsidR="00EA2C15" w:rsidRDefault="00EA2C15" w:rsidP="004F749E">
      <w:pPr>
        <w:spacing w:after="200" w:line="276" w:lineRule="auto"/>
        <w:jc w:val="both"/>
        <w:rPr>
          <w:rFonts w:ascii="Book Antiqua" w:hAnsi="Book Antiqua"/>
          <w:sz w:val="24"/>
          <w:szCs w:val="24"/>
        </w:rPr>
      </w:pPr>
    </w:p>
    <w:p w14:paraId="64C2E0CF" w14:textId="33636D44" w:rsidR="00EA2C15" w:rsidRPr="00EA2C15" w:rsidRDefault="00B22D62" w:rsidP="004F749E">
      <w:pPr>
        <w:spacing w:after="200" w:line="276" w:lineRule="auto"/>
        <w:jc w:val="both"/>
        <w:rPr>
          <w:rFonts w:ascii="Book Antiqua" w:hAnsi="Book Antiqua"/>
          <w:b/>
          <w:bCs/>
          <w:sz w:val="24"/>
          <w:szCs w:val="24"/>
        </w:rPr>
      </w:pPr>
      <w:proofErr w:type="spellStart"/>
      <w:r>
        <w:rPr>
          <w:rFonts w:ascii="Book Antiqua" w:hAnsi="Book Antiqua"/>
          <w:b/>
          <w:bCs/>
          <w:sz w:val="24"/>
          <w:szCs w:val="24"/>
        </w:rPr>
        <w:t>McKinseygate</w:t>
      </w:r>
      <w:proofErr w:type="spellEnd"/>
      <w:r>
        <w:rPr>
          <w:rFonts w:ascii="Book Antiqua" w:hAnsi="Book Antiqua"/>
          <w:b/>
          <w:bCs/>
          <w:sz w:val="24"/>
          <w:szCs w:val="24"/>
        </w:rPr>
        <w:t xml:space="preserve"> – p</w:t>
      </w:r>
      <w:r w:rsidR="00EA2C15" w:rsidRPr="00EA2C15">
        <w:rPr>
          <w:rFonts w:ascii="Book Antiqua" w:hAnsi="Book Antiqua"/>
          <w:b/>
          <w:bCs/>
          <w:sz w:val="24"/>
          <w:szCs w:val="24"/>
        </w:rPr>
        <w:t xml:space="preserve">lainte </w:t>
      </w:r>
      <w:r w:rsidR="00EA2C15">
        <w:rPr>
          <w:rFonts w:ascii="Book Antiqua" w:hAnsi="Book Antiqua"/>
          <w:b/>
          <w:bCs/>
          <w:sz w:val="24"/>
          <w:szCs w:val="24"/>
        </w:rPr>
        <w:t xml:space="preserve">pour </w:t>
      </w:r>
      <w:r w:rsidR="00FF45F3">
        <w:rPr>
          <w:rFonts w:ascii="Book Antiqua" w:hAnsi="Book Antiqua"/>
          <w:b/>
          <w:bCs/>
          <w:sz w:val="24"/>
          <w:szCs w:val="24"/>
        </w:rPr>
        <w:t xml:space="preserve">fraude fiscale, </w:t>
      </w:r>
      <w:r w:rsidR="00FB6C30">
        <w:rPr>
          <w:rFonts w:ascii="Book Antiqua" w:hAnsi="Book Antiqua"/>
          <w:b/>
          <w:bCs/>
          <w:sz w:val="24"/>
          <w:szCs w:val="24"/>
        </w:rPr>
        <w:t xml:space="preserve">faux témoignage, détournement de fonds publics, corruption et </w:t>
      </w:r>
      <w:r w:rsidR="00C631B5">
        <w:rPr>
          <w:rFonts w:ascii="Book Antiqua" w:hAnsi="Book Antiqua"/>
          <w:b/>
          <w:bCs/>
          <w:sz w:val="24"/>
          <w:szCs w:val="24"/>
        </w:rPr>
        <w:t>favoritisme</w:t>
      </w:r>
      <w:r w:rsidR="00FB6C30">
        <w:rPr>
          <w:rFonts w:ascii="Book Antiqua" w:hAnsi="Book Antiqua"/>
          <w:b/>
          <w:bCs/>
          <w:sz w:val="24"/>
          <w:szCs w:val="24"/>
        </w:rPr>
        <w:t xml:space="preserve">. </w:t>
      </w:r>
      <w:r w:rsidR="00C631B5">
        <w:rPr>
          <w:rFonts w:ascii="Book Antiqua" w:hAnsi="Book Antiqua"/>
          <w:b/>
          <w:bCs/>
          <w:sz w:val="24"/>
          <w:szCs w:val="24"/>
        </w:rPr>
        <w:t xml:space="preserve"> </w:t>
      </w:r>
    </w:p>
    <w:p w14:paraId="58033171" w14:textId="77777777" w:rsidR="00EA2C15" w:rsidRDefault="00EA2C15" w:rsidP="004F749E">
      <w:pPr>
        <w:spacing w:after="200" w:line="276" w:lineRule="auto"/>
        <w:jc w:val="both"/>
        <w:rPr>
          <w:rFonts w:ascii="Book Antiqua" w:hAnsi="Book Antiqua"/>
          <w:sz w:val="24"/>
          <w:szCs w:val="24"/>
        </w:rPr>
      </w:pPr>
    </w:p>
    <w:p w14:paraId="09FA4EBE" w14:textId="64F7CE41" w:rsidR="00EA2C15" w:rsidRDefault="00EA2C15" w:rsidP="004F749E">
      <w:pPr>
        <w:spacing w:after="200" w:line="276" w:lineRule="auto"/>
        <w:jc w:val="both"/>
        <w:rPr>
          <w:rFonts w:ascii="Book Antiqua" w:hAnsi="Book Antiqua"/>
          <w:sz w:val="24"/>
          <w:szCs w:val="24"/>
        </w:rPr>
      </w:pPr>
      <w:r>
        <w:rPr>
          <w:rFonts w:ascii="Book Antiqua" w:hAnsi="Book Antiqua"/>
          <w:sz w:val="24"/>
          <w:szCs w:val="24"/>
        </w:rPr>
        <w:t xml:space="preserve">Madame et Monsieur les Procureurs, </w:t>
      </w:r>
    </w:p>
    <w:p w14:paraId="3D054BC7" w14:textId="77777777" w:rsidR="00DD61EF" w:rsidRDefault="00B22D62" w:rsidP="004F749E">
      <w:pPr>
        <w:spacing w:after="200" w:line="276" w:lineRule="auto"/>
        <w:jc w:val="both"/>
        <w:rPr>
          <w:rFonts w:ascii="Book Antiqua" w:hAnsi="Book Antiqua"/>
          <w:sz w:val="24"/>
          <w:szCs w:val="24"/>
        </w:rPr>
      </w:pPr>
      <w:r>
        <w:rPr>
          <w:rFonts w:ascii="Book Antiqua" w:hAnsi="Book Antiqua"/>
          <w:sz w:val="24"/>
          <w:szCs w:val="24"/>
        </w:rPr>
        <w:t xml:space="preserve">Je vous écris en tant que simple citoyen interpellé par </w:t>
      </w:r>
      <w:r w:rsidR="00C23BB1">
        <w:rPr>
          <w:rFonts w:ascii="Book Antiqua" w:hAnsi="Book Antiqua"/>
          <w:sz w:val="24"/>
          <w:szCs w:val="24"/>
        </w:rPr>
        <w:t>l’absence d’ouverture d’une enquête pénale après l</w:t>
      </w:r>
      <w:r w:rsidR="004F6C6C">
        <w:rPr>
          <w:rFonts w:ascii="Book Antiqua" w:hAnsi="Book Antiqua"/>
          <w:sz w:val="24"/>
          <w:szCs w:val="24"/>
        </w:rPr>
        <w:t xml:space="preserve">a publication du rapport du Sénat au sujet </w:t>
      </w:r>
      <w:r w:rsidR="00266A9A">
        <w:rPr>
          <w:rFonts w:ascii="Book Antiqua" w:hAnsi="Book Antiqua"/>
          <w:sz w:val="24"/>
          <w:szCs w:val="24"/>
        </w:rPr>
        <w:t>du recours aux cabinets de conseil, notamment McKin</w:t>
      </w:r>
      <w:r w:rsidR="00EF6FE1">
        <w:rPr>
          <w:rFonts w:ascii="Book Antiqua" w:hAnsi="Book Antiqua"/>
          <w:sz w:val="24"/>
          <w:szCs w:val="24"/>
        </w:rPr>
        <w:t xml:space="preserve">sey, pendant le quinquennat Macron. </w:t>
      </w:r>
    </w:p>
    <w:p w14:paraId="057DDFBB" w14:textId="5CB2216C" w:rsidR="00A01619" w:rsidRDefault="002409FE" w:rsidP="004F749E">
      <w:pPr>
        <w:spacing w:after="200" w:line="276" w:lineRule="auto"/>
        <w:jc w:val="both"/>
        <w:rPr>
          <w:rFonts w:ascii="Book Antiqua" w:hAnsi="Book Antiqua"/>
          <w:sz w:val="24"/>
          <w:szCs w:val="24"/>
        </w:rPr>
      </w:pPr>
      <w:r>
        <w:rPr>
          <w:rFonts w:ascii="Book Antiqua" w:hAnsi="Book Antiqua"/>
          <w:sz w:val="24"/>
          <w:szCs w:val="24"/>
        </w:rPr>
        <w:t xml:space="preserve">McKinsey a </w:t>
      </w:r>
      <w:r w:rsidR="00DD61EF">
        <w:rPr>
          <w:rFonts w:ascii="Book Antiqua" w:hAnsi="Book Antiqua"/>
          <w:sz w:val="24"/>
          <w:szCs w:val="24"/>
        </w:rPr>
        <w:t xml:space="preserve">en effet </w:t>
      </w:r>
      <w:r>
        <w:rPr>
          <w:rFonts w:ascii="Book Antiqua" w:hAnsi="Book Antiqua"/>
          <w:sz w:val="24"/>
          <w:szCs w:val="24"/>
        </w:rPr>
        <w:t xml:space="preserve">perçu </w:t>
      </w:r>
      <w:r w:rsidR="003C77F1">
        <w:rPr>
          <w:rFonts w:ascii="Book Antiqua" w:hAnsi="Book Antiqua"/>
          <w:sz w:val="24"/>
          <w:szCs w:val="24"/>
        </w:rPr>
        <w:t>plusieurs dizaines de</w:t>
      </w:r>
      <w:r w:rsidR="008F0B6C">
        <w:rPr>
          <w:rFonts w:ascii="Book Antiqua" w:hAnsi="Book Antiqua"/>
          <w:sz w:val="24"/>
          <w:szCs w:val="24"/>
        </w:rPr>
        <w:t xml:space="preserve"> </w:t>
      </w:r>
      <w:r w:rsidR="00F640F6">
        <w:rPr>
          <w:rFonts w:ascii="Book Antiqua" w:hAnsi="Book Antiqua"/>
          <w:sz w:val="24"/>
          <w:szCs w:val="24"/>
        </w:rPr>
        <w:t>millions d’euros sous de quinquennat d’Emmanuel Macron</w:t>
      </w:r>
      <w:r>
        <w:rPr>
          <w:rFonts w:ascii="Book Antiqua" w:hAnsi="Book Antiqua"/>
          <w:sz w:val="24"/>
          <w:szCs w:val="24"/>
        </w:rPr>
        <w:t xml:space="preserve"> pour des prestations </w:t>
      </w:r>
      <w:r w:rsidR="008820D0">
        <w:rPr>
          <w:rFonts w:ascii="Book Antiqua" w:hAnsi="Book Antiqua"/>
          <w:sz w:val="24"/>
          <w:szCs w:val="24"/>
        </w:rPr>
        <w:t>largement fictives</w:t>
      </w:r>
      <w:r w:rsidR="00A01619">
        <w:rPr>
          <w:rFonts w:ascii="Book Antiqua" w:hAnsi="Book Antiqua"/>
          <w:sz w:val="24"/>
          <w:szCs w:val="24"/>
        </w:rPr>
        <w:t xml:space="preserve"> ou surpayées</w:t>
      </w:r>
      <w:r w:rsidR="00DD61EF">
        <w:rPr>
          <w:rFonts w:ascii="Book Antiqua" w:hAnsi="Book Antiqua"/>
          <w:sz w:val="24"/>
          <w:szCs w:val="24"/>
        </w:rPr>
        <w:t xml:space="preserve"> après </w:t>
      </w:r>
      <w:r w:rsidR="00F640F6">
        <w:rPr>
          <w:rFonts w:ascii="Book Antiqua" w:hAnsi="Book Antiqua"/>
          <w:sz w:val="24"/>
          <w:szCs w:val="24"/>
        </w:rPr>
        <w:t>l’</w:t>
      </w:r>
      <w:r w:rsidR="00DD61EF">
        <w:rPr>
          <w:rFonts w:ascii="Book Antiqua" w:hAnsi="Book Antiqua"/>
          <w:sz w:val="24"/>
          <w:szCs w:val="24"/>
        </w:rPr>
        <w:t xml:space="preserve">avoir </w:t>
      </w:r>
      <w:r w:rsidR="00A01619">
        <w:rPr>
          <w:rFonts w:ascii="Book Antiqua" w:hAnsi="Book Antiqua"/>
          <w:sz w:val="24"/>
          <w:szCs w:val="24"/>
        </w:rPr>
        <w:t xml:space="preserve">massivement </w:t>
      </w:r>
      <w:r w:rsidR="00DD61EF">
        <w:rPr>
          <w:rFonts w:ascii="Book Antiqua" w:hAnsi="Book Antiqua"/>
          <w:sz w:val="24"/>
          <w:szCs w:val="24"/>
        </w:rPr>
        <w:t>soutenu de 2015 à 2017 dans sa campagne présidentielle</w:t>
      </w:r>
      <w:r>
        <w:rPr>
          <w:rFonts w:ascii="Book Antiqua" w:hAnsi="Book Antiqua"/>
          <w:sz w:val="24"/>
          <w:szCs w:val="24"/>
        </w:rPr>
        <w:t xml:space="preserve">. </w:t>
      </w:r>
    </w:p>
    <w:p w14:paraId="318BE623" w14:textId="0DBC031F" w:rsidR="00174CA2" w:rsidRDefault="008820D0" w:rsidP="004F749E">
      <w:pPr>
        <w:spacing w:after="200" w:line="276" w:lineRule="auto"/>
        <w:jc w:val="both"/>
        <w:rPr>
          <w:rFonts w:ascii="Book Antiqua" w:hAnsi="Book Antiqua"/>
          <w:sz w:val="24"/>
          <w:szCs w:val="24"/>
        </w:rPr>
      </w:pPr>
      <w:r>
        <w:rPr>
          <w:rFonts w:ascii="Book Antiqua" w:hAnsi="Book Antiqua"/>
          <w:sz w:val="24"/>
          <w:szCs w:val="24"/>
        </w:rPr>
        <w:t xml:space="preserve">En tant que simple citoyen attentif à la </w:t>
      </w:r>
      <w:r w:rsidR="00324D2C">
        <w:rPr>
          <w:rFonts w:ascii="Book Antiqua" w:hAnsi="Book Antiqua"/>
          <w:sz w:val="24"/>
          <w:szCs w:val="24"/>
        </w:rPr>
        <w:t>bonne gestion des finances publiques et à la probité des agents publics, je suis très choqué tant par ce montant (</w:t>
      </w:r>
      <w:r w:rsidR="003C77F1">
        <w:rPr>
          <w:rFonts w:ascii="Book Antiqua" w:hAnsi="Book Antiqua"/>
          <w:sz w:val="24"/>
          <w:szCs w:val="24"/>
        </w:rPr>
        <w:t xml:space="preserve">au moins </w:t>
      </w:r>
      <w:r w:rsidR="00B97AF5">
        <w:rPr>
          <w:rFonts w:ascii="Book Antiqua" w:hAnsi="Book Antiqua"/>
          <w:sz w:val="24"/>
          <w:szCs w:val="24"/>
        </w:rPr>
        <w:t>vingt</w:t>
      </w:r>
      <w:r w:rsidR="00324D2C">
        <w:rPr>
          <w:rFonts w:ascii="Book Antiqua" w:hAnsi="Book Antiqua"/>
          <w:sz w:val="24"/>
          <w:szCs w:val="24"/>
        </w:rPr>
        <w:t xml:space="preserve"> fois supérieur aux montants des affaires Fillon et Mélenchon) que par l’absence d’enquête. </w:t>
      </w:r>
    </w:p>
    <w:p w14:paraId="51CBFAAF" w14:textId="361DCDBE" w:rsidR="00C507CE" w:rsidRDefault="00C507CE" w:rsidP="004F749E">
      <w:pPr>
        <w:spacing w:after="200" w:line="276" w:lineRule="auto"/>
        <w:jc w:val="both"/>
        <w:rPr>
          <w:rFonts w:ascii="Book Antiqua" w:hAnsi="Book Antiqua"/>
          <w:sz w:val="24"/>
          <w:szCs w:val="24"/>
        </w:rPr>
      </w:pPr>
      <w:r>
        <w:rPr>
          <w:rFonts w:ascii="Book Antiqua" w:hAnsi="Book Antiqua"/>
          <w:sz w:val="24"/>
          <w:szCs w:val="24"/>
        </w:rPr>
        <w:t xml:space="preserve">C’est pourquoi j’attire votre attention sur cette affaire et je vous demande d’ouvrir une enquête avec la même célérité que contre François Fillon en 2017 et avec les mêmes perquisitions que contre Jean-Luc Mélenchon en 2018. </w:t>
      </w:r>
    </w:p>
    <w:p w14:paraId="093306E4" w14:textId="77777777" w:rsidR="00DD61EF" w:rsidRDefault="00DD61EF" w:rsidP="004F749E">
      <w:pPr>
        <w:spacing w:after="200" w:line="276" w:lineRule="auto"/>
        <w:jc w:val="both"/>
        <w:rPr>
          <w:rFonts w:ascii="Book Antiqua" w:hAnsi="Book Antiqua"/>
          <w:sz w:val="24"/>
          <w:szCs w:val="24"/>
        </w:rPr>
      </w:pPr>
    </w:p>
    <w:p w14:paraId="73AC942C" w14:textId="488CCE5C" w:rsidR="00771CAE" w:rsidRDefault="00771CAE" w:rsidP="004F749E">
      <w:pPr>
        <w:spacing w:after="200" w:line="276" w:lineRule="auto"/>
        <w:jc w:val="both"/>
        <w:rPr>
          <w:rFonts w:ascii="Book Antiqua" w:hAnsi="Book Antiqua"/>
          <w:sz w:val="24"/>
          <w:szCs w:val="24"/>
        </w:rPr>
      </w:pPr>
      <w:r w:rsidRPr="00771CAE">
        <w:rPr>
          <w:rFonts w:ascii="Book Antiqua" w:hAnsi="Book Antiqua"/>
          <w:b/>
          <w:bCs/>
          <w:i/>
          <w:iCs/>
          <w:sz w:val="24"/>
          <w:szCs w:val="24"/>
        </w:rPr>
        <w:t>Fraude fiscale.</w:t>
      </w:r>
      <w:r>
        <w:rPr>
          <w:rFonts w:ascii="Book Antiqua" w:hAnsi="Book Antiqua"/>
          <w:sz w:val="24"/>
          <w:szCs w:val="24"/>
        </w:rPr>
        <w:t xml:space="preserve"> L</w:t>
      </w:r>
      <w:r w:rsidR="0070513A">
        <w:rPr>
          <w:rFonts w:ascii="Book Antiqua" w:hAnsi="Book Antiqua"/>
          <w:sz w:val="24"/>
          <w:szCs w:val="24"/>
        </w:rPr>
        <w:t xml:space="preserve">’article 1741 du Code général des impôts dispose : </w:t>
      </w:r>
      <w:r w:rsidR="0070513A" w:rsidRPr="0070513A">
        <w:rPr>
          <w:rFonts w:ascii="Book Antiqua" w:hAnsi="Book Antiqua"/>
          <w:i/>
          <w:iCs/>
          <w:sz w:val="24"/>
          <w:szCs w:val="24"/>
        </w:rPr>
        <w:t xml:space="preserve">« quiconque s'est frauduleusement soustrait ou a tenté de se soustraire frauduleusement à l'établissement ou au paiement total ou partiel des impôts visés dans la présente codification, soit qu'il ait volontairement omis de faire sa déclaration dans les délais prescrits, soit qu'il ait volontairement dissimulé une part des sommes sujettes à l'impôt, soit qu'il ait organisé son </w:t>
      </w:r>
      <w:r w:rsidR="0070513A" w:rsidRPr="0070513A">
        <w:rPr>
          <w:rFonts w:ascii="Book Antiqua" w:hAnsi="Book Antiqua"/>
          <w:i/>
          <w:iCs/>
          <w:sz w:val="24"/>
          <w:szCs w:val="24"/>
        </w:rPr>
        <w:lastRenderedPageBreak/>
        <w:t>insolvabilité ou mis obstacle par d'autres manœuvres au recouvrement de l'impôt, soit en agissant de toute autre manière frauduleuse, est passible, indépendamment des sanctions fiscales applicables, d'un emprisonnement de cinq ans et d'une amende de 500 000 €, dont le montant peut être porté au double du produit tiré de l'infraction ».</w:t>
      </w:r>
      <w:r w:rsidR="0070513A">
        <w:rPr>
          <w:rFonts w:ascii="Book Antiqua" w:hAnsi="Book Antiqua"/>
          <w:sz w:val="24"/>
          <w:szCs w:val="24"/>
        </w:rPr>
        <w:t xml:space="preserve"> </w:t>
      </w:r>
    </w:p>
    <w:p w14:paraId="5A4B8EB1" w14:textId="7716AE5C" w:rsidR="008C386A" w:rsidRDefault="0070513A" w:rsidP="004F749E">
      <w:pPr>
        <w:spacing w:after="200" w:line="276" w:lineRule="auto"/>
        <w:jc w:val="both"/>
        <w:rPr>
          <w:rFonts w:ascii="Book Antiqua" w:hAnsi="Book Antiqua"/>
          <w:sz w:val="24"/>
          <w:szCs w:val="24"/>
        </w:rPr>
      </w:pPr>
      <w:r w:rsidRPr="00A642B5">
        <w:rPr>
          <w:rFonts w:ascii="Book Antiqua" w:hAnsi="Book Antiqua"/>
          <w:sz w:val="24"/>
          <w:szCs w:val="24"/>
          <w:u w:val="single"/>
        </w:rPr>
        <w:t>Ici</w:t>
      </w:r>
      <w:r>
        <w:rPr>
          <w:rFonts w:ascii="Book Antiqua" w:hAnsi="Book Antiqua"/>
          <w:sz w:val="24"/>
          <w:szCs w:val="24"/>
        </w:rPr>
        <w:t xml:space="preserve">, McKinsey prétend à la fois qu’elle fournit des prestations à très forte valeur ajoutée justifiant des rémunérations considérables et qu’elle n’aurait réalisé aucun bénéfice en France </w:t>
      </w:r>
      <w:r w:rsidR="008C386A">
        <w:rPr>
          <w:rFonts w:ascii="Book Antiqua" w:hAnsi="Book Antiqua"/>
          <w:sz w:val="24"/>
          <w:szCs w:val="24"/>
        </w:rPr>
        <w:t xml:space="preserve">car son activité française ne serait pas rentable. </w:t>
      </w:r>
    </w:p>
    <w:p w14:paraId="550B90FA" w14:textId="174A2CF8" w:rsidR="00933735" w:rsidRPr="00933735" w:rsidRDefault="006F2467" w:rsidP="004F749E">
      <w:pPr>
        <w:spacing w:after="200" w:line="276" w:lineRule="auto"/>
        <w:jc w:val="both"/>
        <w:rPr>
          <w:rFonts w:ascii="Book Antiqua" w:hAnsi="Book Antiqua"/>
          <w:sz w:val="24"/>
          <w:szCs w:val="24"/>
        </w:rPr>
      </w:pPr>
      <w:r>
        <w:rPr>
          <w:rFonts w:ascii="Book Antiqua" w:hAnsi="Book Antiqua"/>
          <w:sz w:val="24"/>
          <w:szCs w:val="24"/>
        </w:rPr>
        <w:t xml:space="preserve">Les sociétés </w:t>
      </w:r>
      <w:r w:rsidRPr="006F2467">
        <w:rPr>
          <w:rFonts w:ascii="Book Antiqua" w:hAnsi="Book Antiqua"/>
          <w:sz w:val="24"/>
          <w:szCs w:val="24"/>
        </w:rPr>
        <w:t xml:space="preserve">McKinsey </w:t>
      </w:r>
      <w:proofErr w:type="spellStart"/>
      <w:r w:rsidRPr="006F2467">
        <w:rPr>
          <w:rFonts w:ascii="Book Antiqua" w:hAnsi="Book Antiqua"/>
          <w:sz w:val="24"/>
          <w:szCs w:val="24"/>
        </w:rPr>
        <w:t>Company</w:t>
      </w:r>
      <w:proofErr w:type="spellEnd"/>
      <w:r w:rsidRPr="006F2467">
        <w:rPr>
          <w:rFonts w:ascii="Book Antiqua" w:hAnsi="Book Antiqua"/>
          <w:sz w:val="24"/>
          <w:szCs w:val="24"/>
        </w:rPr>
        <w:t xml:space="preserve"> et </w:t>
      </w:r>
      <w:proofErr w:type="spellStart"/>
      <w:r w:rsidRPr="006F2467">
        <w:rPr>
          <w:rFonts w:ascii="Book Antiqua" w:hAnsi="Book Antiqua"/>
          <w:sz w:val="24"/>
          <w:szCs w:val="24"/>
        </w:rPr>
        <w:t>McKinsley</w:t>
      </w:r>
      <w:proofErr w:type="spellEnd"/>
      <w:r w:rsidRPr="006F2467">
        <w:rPr>
          <w:rFonts w:ascii="Book Antiqua" w:hAnsi="Book Antiqua"/>
          <w:sz w:val="24"/>
          <w:szCs w:val="24"/>
        </w:rPr>
        <w:t xml:space="preserve"> SAS</w:t>
      </w:r>
      <w:r>
        <w:rPr>
          <w:rFonts w:ascii="Book Antiqua" w:hAnsi="Book Antiqua"/>
          <w:sz w:val="24"/>
          <w:szCs w:val="24"/>
        </w:rPr>
        <w:t xml:space="preserve"> (bénéficiaire des contrats publics examinés par le Sénat) </w:t>
      </w:r>
      <w:r w:rsidR="00933735" w:rsidRPr="00933735">
        <w:rPr>
          <w:rFonts w:ascii="Book Antiqua" w:hAnsi="Book Antiqua"/>
          <w:sz w:val="24"/>
          <w:szCs w:val="24"/>
        </w:rPr>
        <w:t>n’</w:t>
      </w:r>
      <w:r>
        <w:rPr>
          <w:rFonts w:ascii="Book Antiqua" w:hAnsi="Book Antiqua"/>
          <w:sz w:val="24"/>
          <w:szCs w:val="24"/>
        </w:rPr>
        <w:t>ont</w:t>
      </w:r>
      <w:r w:rsidR="00933735" w:rsidRPr="00933735">
        <w:rPr>
          <w:rFonts w:ascii="Book Antiqua" w:hAnsi="Book Antiqua"/>
          <w:sz w:val="24"/>
          <w:szCs w:val="24"/>
        </w:rPr>
        <w:t xml:space="preserve"> pas payé </w:t>
      </w:r>
      <w:r w:rsidR="00933735">
        <w:rPr>
          <w:rFonts w:ascii="Book Antiqua" w:hAnsi="Book Antiqua"/>
          <w:sz w:val="24"/>
          <w:szCs w:val="24"/>
        </w:rPr>
        <w:t xml:space="preserve">d’impôt sur les sociétés en France depuis dix ans car ses profits sont reversés à d’autres sociétés du groupe McKinsey, situées en particulier dans le Delaware (Etats-Unis), un paradis fiscal bien connu. </w:t>
      </w:r>
    </w:p>
    <w:p w14:paraId="7B9375FB" w14:textId="34B669F4" w:rsidR="008C386A" w:rsidRDefault="00472A25" w:rsidP="004F749E">
      <w:pPr>
        <w:spacing w:after="200" w:line="276" w:lineRule="auto"/>
        <w:jc w:val="both"/>
        <w:rPr>
          <w:rFonts w:ascii="Book Antiqua" w:hAnsi="Book Antiqua"/>
          <w:sz w:val="24"/>
          <w:szCs w:val="24"/>
        </w:rPr>
      </w:pPr>
      <w:r>
        <w:rPr>
          <w:rFonts w:ascii="Book Antiqua" w:hAnsi="Book Antiqua"/>
          <w:sz w:val="24"/>
          <w:szCs w:val="24"/>
        </w:rPr>
        <w:t xml:space="preserve">Cela n’est pas sérieux : une entreprise qui prétend fournir des conseils de si grande qualité doit générer de la valeur ajoutée et donc des bénéfices en France. </w:t>
      </w:r>
    </w:p>
    <w:p w14:paraId="33D66A0D" w14:textId="13CA072E" w:rsidR="00C16B3C" w:rsidRDefault="00C16B3C" w:rsidP="004F749E">
      <w:pPr>
        <w:spacing w:after="200" w:line="276" w:lineRule="auto"/>
        <w:jc w:val="both"/>
        <w:rPr>
          <w:rFonts w:ascii="Book Antiqua" w:hAnsi="Book Antiqua"/>
          <w:sz w:val="24"/>
          <w:szCs w:val="24"/>
        </w:rPr>
      </w:pPr>
      <w:r>
        <w:rPr>
          <w:rFonts w:ascii="Book Antiqua" w:hAnsi="Book Antiqua"/>
          <w:sz w:val="24"/>
          <w:szCs w:val="24"/>
        </w:rPr>
        <w:t xml:space="preserve">Si les consultants de McKinsey sont si utiles, leur activité devrait générer des bénéfices taxables en France au lieu de ne générer aucun bénéfice en France. </w:t>
      </w:r>
    </w:p>
    <w:p w14:paraId="1B4139D7" w14:textId="7E31BD5C" w:rsidR="00472A25" w:rsidRDefault="00472A25" w:rsidP="004F749E">
      <w:pPr>
        <w:spacing w:after="200" w:line="276" w:lineRule="auto"/>
        <w:jc w:val="both"/>
        <w:rPr>
          <w:rFonts w:ascii="Book Antiqua" w:hAnsi="Book Antiqua"/>
          <w:sz w:val="24"/>
          <w:szCs w:val="24"/>
        </w:rPr>
      </w:pPr>
      <w:r>
        <w:rPr>
          <w:rFonts w:ascii="Book Antiqua" w:hAnsi="Book Antiqua"/>
          <w:sz w:val="24"/>
          <w:szCs w:val="24"/>
        </w:rPr>
        <w:t xml:space="preserve">Par conséquent, McKinsey a bien artificiellement dissimulé </w:t>
      </w:r>
      <w:r w:rsidR="00C40551">
        <w:rPr>
          <w:rFonts w:ascii="Book Antiqua" w:hAnsi="Book Antiqua"/>
          <w:sz w:val="24"/>
          <w:szCs w:val="24"/>
        </w:rPr>
        <w:t xml:space="preserve">ses bénéfices </w:t>
      </w:r>
      <w:r w:rsidR="006F2467">
        <w:rPr>
          <w:rFonts w:ascii="Book Antiqua" w:hAnsi="Book Antiqua"/>
          <w:sz w:val="24"/>
          <w:szCs w:val="24"/>
        </w:rPr>
        <w:t xml:space="preserve">en France </w:t>
      </w:r>
      <w:r w:rsidR="00C40551">
        <w:rPr>
          <w:rFonts w:ascii="Book Antiqua" w:hAnsi="Book Antiqua"/>
          <w:sz w:val="24"/>
          <w:szCs w:val="24"/>
        </w:rPr>
        <w:t xml:space="preserve">en payant des redevances excessives à </w:t>
      </w:r>
      <w:r w:rsidR="002A7B8F">
        <w:rPr>
          <w:rFonts w:ascii="Book Antiqua" w:hAnsi="Book Antiqua"/>
          <w:sz w:val="24"/>
          <w:szCs w:val="24"/>
        </w:rPr>
        <w:t xml:space="preserve">la société McKinsey située dans le Delaware </w:t>
      </w:r>
      <w:r w:rsidR="00933735">
        <w:rPr>
          <w:rFonts w:ascii="Book Antiqua" w:hAnsi="Book Antiqua"/>
          <w:sz w:val="24"/>
          <w:szCs w:val="24"/>
        </w:rPr>
        <w:t xml:space="preserve">afin de </w:t>
      </w:r>
      <w:r w:rsidR="00B20057">
        <w:rPr>
          <w:rFonts w:ascii="Book Antiqua" w:hAnsi="Book Antiqua"/>
          <w:sz w:val="24"/>
          <w:szCs w:val="24"/>
        </w:rPr>
        <w:t xml:space="preserve">ne payer aucun impôt sur les sociétés en France. </w:t>
      </w:r>
    </w:p>
    <w:p w14:paraId="2DBFE1E2" w14:textId="09F1629E" w:rsidR="00B20057" w:rsidRDefault="00D107AA" w:rsidP="004F749E">
      <w:pPr>
        <w:spacing w:after="200" w:line="276" w:lineRule="auto"/>
        <w:jc w:val="both"/>
        <w:rPr>
          <w:rFonts w:ascii="Book Antiqua" w:hAnsi="Book Antiqua"/>
          <w:sz w:val="24"/>
          <w:szCs w:val="24"/>
        </w:rPr>
      </w:pPr>
      <w:r>
        <w:rPr>
          <w:rFonts w:ascii="Book Antiqua" w:hAnsi="Book Antiqua"/>
          <w:sz w:val="24"/>
          <w:szCs w:val="24"/>
        </w:rPr>
        <w:t xml:space="preserve">Les sociétés </w:t>
      </w:r>
      <w:r w:rsidRPr="006F2467">
        <w:rPr>
          <w:rFonts w:ascii="Book Antiqua" w:hAnsi="Book Antiqua"/>
          <w:sz w:val="24"/>
          <w:szCs w:val="24"/>
        </w:rPr>
        <w:t xml:space="preserve">McKinsey </w:t>
      </w:r>
      <w:proofErr w:type="spellStart"/>
      <w:r w:rsidRPr="006F2467">
        <w:rPr>
          <w:rFonts w:ascii="Book Antiqua" w:hAnsi="Book Antiqua"/>
          <w:sz w:val="24"/>
          <w:szCs w:val="24"/>
        </w:rPr>
        <w:t>Company</w:t>
      </w:r>
      <w:proofErr w:type="spellEnd"/>
      <w:r w:rsidRPr="006F2467">
        <w:rPr>
          <w:rFonts w:ascii="Book Antiqua" w:hAnsi="Book Antiqua"/>
          <w:sz w:val="24"/>
          <w:szCs w:val="24"/>
        </w:rPr>
        <w:t xml:space="preserve"> et </w:t>
      </w:r>
      <w:proofErr w:type="spellStart"/>
      <w:r w:rsidRPr="006F2467">
        <w:rPr>
          <w:rFonts w:ascii="Book Antiqua" w:hAnsi="Book Antiqua"/>
          <w:sz w:val="24"/>
          <w:szCs w:val="24"/>
        </w:rPr>
        <w:t>McKinsley</w:t>
      </w:r>
      <w:proofErr w:type="spellEnd"/>
      <w:r w:rsidRPr="006F2467">
        <w:rPr>
          <w:rFonts w:ascii="Book Antiqua" w:hAnsi="Book Antiqua"/>
          <w:sz w:val="24"/>
          <w:szCs w:val="24"/>
        </w:rPr>
        <w:t xml:space="preserve"> </w:t>
      </w:r>
      <w:proofErr w:type="spellStart"/>
      <w:r w:rsidRPr="006F2467">
        <w:rPr>
          <w:rFonts w:ascii="Book Antiqua" w:hAnsi="Book Antiqua"/>
          <w:sz w:val="24"/>
          <w:szCs w:val="24"/>
        </w:rPr>
        <w:t>SAS</w:t>
      </w:r>
      <w:r>
        <w:rPr>
          <w:rFonts w:ascii="Book Antiqua" w:hAnsi="Book Antiqua"/>
          <w:sz w:val="24"/>
          <w:szCs w:val="24"/>
        </w:rPr>
        <w:t>ainsi</w:t>
      </w:r>
      <w:proofErr w:type="spellEnd"/>
      <w:r>
        <w:rPr>
          <w:rFonts w:ascii="Book Antiqua" w:hAnsi="Book Antiqua"/>
          <w:sz w:val="24"/>
          <w:szCs w:val="24"/>
        </w:rPr>
        <w:t xml:space="preserve"> que </w:t>
      </w:r>
      <w:proofErr w:type="gramStart"/>
      <w:r>
        <w:rPr>
          <w:rFonts w:ascii="Book Antiqua" w:hAnsi="Book Antiqua"/>
          <w:sz w:val="24"/>
          <w:szCs w:val="24"/>
        </w:rPr>
        <w:t>leur dirigeants</w:t>
      </w:r>
      <w:proofErr w:type="gramEnd"/>
      <w:r w:rsidR="00B20057">
        <w:rPr>
          <w:rFonts w:ascii="Book Antiqua" w:hAnsi="Book Antiqua"/>
          <w:sz w:val="24"/>
          <w:szCs w:val="24"/>
        </w:rPr>
        <w:t xml:space="preserve"> </w:t>
      </w:r>
      <w:r>
        <w:rPr>
          <w:rFonts w:ascii="Book Antiqua" w:hAnsi="Book Antiqua"/>
          <w:sz w:val="24"/>
          <w:szCs w:val="24"/>
        </w:rPr>
        <w:t>ont</w:t>
      </w:r>
      <w:r w:rsidR="00B20057">
        <w:rPr>
          <w:rFonts w:ascii="Book Antiqua" w:hAnsi="Book Antiqua"/>
          <w:sz w:val="24"/>
          <w:szCs w:val="24"/>
        </w:rPr>
        <w:t xml:space="preserve"> ainsi commis le délit de fraude fiscale, passible de cinq ans d’emprisonnement de la part des intéressés et d’une amende égale au double </w:t>
      </w:r>
      <w:r w:rsidR="00AB7854">
        <w:rPr>
          <w:rFonts w:ascii="Book Antiqua" w:hAnsi="Book Antiqua"/>
          <w:sz w:val="24"/>
          <w:szCs w:val="24"/>
        </w:rPr>
        <w:t xml:space="preserve">de l’impôt qu’elle aurait dû payer (en plus de l’impôt lui-même, à recouvrer par le fisc). </w:t>
      </w:r>
    </w:p>
    <w:p w14:paraId="02343624" w14:textId="28D4AB91" w:rsidR="00D107AA" w:rsidRDefault="00D107AA" w:rsidP="004F749E">
      <w:pPr>
        <w:spacing w:after="200" w:line="276" w:lineRule="auto"/>
        <w:jc w:val="both"/>
        <w:rPr>
          <w:rFonts w:ascii="Book Antiqua" w:hAnsi="Book Antiqua"/>
          <w:sz w:val="24"/>
          <w:szCs w:val="24"/>
        </w:rPr>
      </w:pPr>
      <w:r>
        <w:rPr>
          <w:rFonts w:ascii="Book Antiqua" w:hAnsi="Book Antiqua"/>
          <w:sz w:val="24"/>
          <w:szCs w:val="24"/>
        </w:rPr>
        <w:t>La passivité des agents publics chargés de les contrôler</w:t>
      </w:r>
      <w:r w:rsidR="00A01E8E">
        <w:rPr>
          <w:rFonts w:ascii="Book Antiqua" w:hAnsi="Book Antiqua"/>
          <w:sz w:val="24"/>
          <w:szCs w:val="24"/>
        </w:rPr>
        <w:t xml:space="preserve"> pose la question de leur complicité et de la complicité du </w:t>
      </w:r>
      <w:proofErr w:type="gramStart"/>
      <w:r w:rsidR="00A01E8E">
        <w:rPr>
          <w:rFonts w:ascii="Book Antiqua" w:hAnsi="Book Antiqua"/>
          <w:sz w:val="24"/>
          <w:szCs w:val="24"/>
        </w:rPr>
        <w:t>Ministre des finances</w:t>
      </w:r>
      <w:proofErr w:type="gramEnd"/>
      <w:r w:rsidR="00A01E8E">
        <w:rPr>
          <w:rFonts w:ascii="Book Antiqua" w:hAnsi="Book Antiqua"/>
          <w:sz w:val="24"/>
          <w:szCs w:val="24"/>
        </w:rPr>
        <w:t xml:space="preserve">, M. Bruno Le Maire.  </w:t>
      </w:r>
    </w:p>
    <w:p w14:paraId="762EA4A5" w14:textId="77777777" w:rsidR="0060706F" w:rsidRDefault="0060706F" w:rsidP="0060706F">
      <w:pPr>
        <w:spacing w:after="200" w:line="276" w:lineRule="auto"/>
        <w:jc w:val="both"/>
        <w:rPr>
          <w:rFonts w:ascii="Book Antiqua" w:hAnsi="Book Antiqua"/>
          <w:sz w:val="24"/>
          <w:szCs w:val="24"/>
        </w:rPr>
      </w:pPr>
    </w:p>
    <w:p w14:paraId="766F3AA9" w14:textId="77777777" w:rsidR="0060706F" w:rsidRDefault="0060706F" w:rsidP="0060706F">
      <w:pPr>
        <w:spacing w:after="200" w:line="276" w:lineRule="auto"/>
        <w:jc w:val="both"/>
        <w:rPr>
          <w:rFonts w:ascii="Book Antiqua" w:hAnsi="Book Antiqua"/>
          <w:sz w:val="24"/>
          <w:szCs w:val="24"/>
        </w:rPr>
      </w:pPr>
      <w:r w:rsidRPr="009B4F64">
        <w:rPr>
          <w:rFonts w:ascii="Book Antiqua" w:hAnsi="Book Antiqua"/>
          <w:b/>
          <w:bCs/>
          <w:i/>
          <w:iCs/>
          <w:sz w:val="24"/>
          <w:szCs w:val="24"/>
        </w:rPr>
        <w:t>Faux témoignage.</w:t>
      </w:r>
      <w:r>
        <w:rPr>
          <w:rFonts w:ascii="Book Antiqua" w:hAnsi="Book Antiqua"/>
          <w:sz w:val="24"/>
          <w:szCs w:val="24"/>
        </w:rPr>
        <w:t xml:space="preserve"> L’article 434-13 du Code pénal dispose : </w:t>
      </w:r>
      <w:r w:rsidRPr="000A380A">
        <w:rPr>
          <w:rFonts w:ascii="Book Antiqua" w:hAnsi="Book Antiqua"/>
          <w:i/>
          <w:iCs/>
          <w:sz w:val="24"/>
          <w:szCs w:val="24"/>
        </w:rPr>
        <w:t>« Le témoignage mensonger fait sous serment devant toute juridiction ou devant un officier de police judiciaire agissant en exécution d'une commission rogatoire est puni de cinq ans d'emprisonnement et de 75 000 euros d'amende ».</w:t>
      </w:r>
    </w:p>
    <w:p w14:paraId="242A6BBE" w14:textId="45390B58" w:rsidR="0060706F" w:rsidRDefault="0060706F" w:rsidP="0060706F">
      <w:pPr>
        <w:spacing w:after="200" w:line="276" w:lineRule="auto"/>
        <w:jc w:val="both"/>
        <w:rPr>
          <w:rFonts w:ascii="Book Antiqua" w:hAnsi="Book Antiqua"/>
          <w:sz w:val="24"/>
          <w:szCs w:val="24"/>
        </w:rPr>
      </w:pPr>
      <w:r w:rsidRPr="00283AA2">
        <w:rPr>
          <w:rFonts w:ascii="Book Antiqua" w:hAnsi="Book Antiqua"/>
          <w:sz w:val="24"/>
          <w:szCs w:val="24"/>
          <w:u w:val="single"/>
        </w:rPr>
        <w:t>Ici</w:t>
      </w:r>
      <w:r>
        <w:rPr>
          <w:rFonts w:ascii="Book Antiqua" w:hAnsi="Book Antiqua"/>
          <w:sz w:val="24"/>
          <w:szCs w:val="24"/>
        </w:rPr>
        <w:t xml:space="preserve">, lors de son audition sous serment par la commission d’enquête du Sénat, </w:t>
      </w:r>
      <w:r w:rsidRPr="0060706F">
        <w:rPr>
          <w:rFonts w:ascii="Book Antiqua" w:hAnsi="Book Antiqua"/>
          <w:sz w:val="24"/>
          <w:szCs w:val="24"/>
        </w:rPr>
        <w:t xml:space="preserve">Karim </w:t>
      </w:r>
      <w:proofErr w:type="spellStart"/>
      <w:r w:rsidRPr="0060706F">
        <w:rPr>
          <w:rFonts w:ascii="Book Antiqua" w:hAnsi="Book Antiqua"/>
          <w:sz w:val="24"/>
          <w:szCs w:val="24"/>
        </w:rPr>
        <w:t>Tadjeddine</w:t>
      </w:r>
      <w:proofErr w:type="spellEnd"/>
      <w:r w:rsidRPr="0060706F">
        <w:rPr>
          <w:rFonts w:ascii="Book Antiqua" w:hAnsi="Book Antiqua"/>
          <w:sz w:val="24"/>
          <w:szCs w:val="24"/>
        </w:rPr>
        <w:t xml:space="preserve"> </w:t>
      </w:r>
      <w:r>
        <w:rPr>
          <w:rFonts w:ascii="Book Antiqua" w:hAnsi="Book Antiqua"/>
          <w:sz w:val="24"/>
          <w:szCs w:val="24"/>
        </w:rPr>
        <w:t xml:space="preserve">(directeur de la SAS McKinsey) </w:t>
      </w:r>
      <w:r w:rsidRPr="0060706F">
        <w:rPr>
          <w:rFonts w:ascii="Book Antiqua" w:hAnsi="Book Antiqua"/>
          <w:sz w:val="24"/>
          <w:szCs w:val="24"/>
        </w:rPr>
        <w:t xml:space="preserve">a prétendu que </w:t>
      </w:r>
      <w:r>
        <w:rPr>
          <w:rFonts w:ascii="Book Antiqua" w:hAnsi="Book Antiqua"/>
          <w:sz w:val="24"/>
          <w:szCs w:val="24"/>
        </w:rPr>
        <w:t>la</w:t>
      </w:r>
      <w:r w:rsidRPr="0060706F">
        <w:rPr>
          <w:rFonts w:ascii="Book Antiqua" w:hAnsi="Book Antiqua"/>
          <w:sz w:val="24"/>
          <w:szCs w:val="24"/>
        </w:rPr>
        <w:t xml:space="preserve"> société </w:t>
      </w:r>
      <w:r>
        <w:rPr>
          <w:rFonts w:ascii="Book Antiqua" w:hAnsi="Book Antiqua"/>
          <w:sz w:val="24"/>
          <w:szCs w:val="24"/>
        </w:rPr>
        <w:t xml:space="preserve">qu’il dirigeant </w:t>
      </w:r>
      <w:r w:rsidRPr="0060706F">
        <w:rPr>
          <w:rFonts w:ascii="Book Antiqua" w:hAnsi="Book Antiqua"/>
          <w:sz w:val="24"/>
          <w:szCs w:val="24"/>
        </w:rPr>
        <w:t xml:space="preserve">payait ses impôts en </w:t>
      </w:r>
      <w:r>
        <w:rPr>
          <w:rFonts w:ascii="Book Antiqua" w:hAnsi="Book Antiqua"/>
          <w:sz w:val="24"/>
          <w:szCs w:val="24"/>
        </w:rPr>
        <w:t xml:space="preserve">France, ce qui est faux, comme exposé par le Sénat. </w:t>
      </w:r>
    </w:p>
    <w:p w14:paraId="7EE247B8" w14:textId="5A6FA5B9" w:rsidR="0060706F" w:rsidRPr="0060706F" w:rsidRDefault="0060706F" w:rsidP="0060706F">
      <w:pPr>
        <w:spacing w:after="200" w:line="276" w:lineRule="auto"/>
        <w:jc w:val="both"/>
        <w:rPr>
          <w:rFonts w:ascii="Book Antiqua" w:hAnsi="Book Antiqua"/>
          <w:sz w:val="24"/>
          <w:szCs w:val="24"/>
        </w:rPr>
      </w:pPr>
      <w:r w:rsidRPr="0060706F">
        <w:rPr>
          <w:rFonts w:ascii="Book Antiqua" w:hAnsi="Book Antiqua"/>
          <w:sz w:val="24"/>
          <w:szCs w:val="24"/>
        </w:rPr>
        <w:t xml:space="preserve">M. Karim </w:t>
      </w:r>
      <w:proofErr w:type="spellStart"/>
      <w:r w:rsidRPr="0060706F">
        <w:rPr>
          <w:rFonts w:ascii="Book Antiqua" w:hAnsi="Book Antiqua"/>
          <w:sz w:val="24"/>
          <w:szCs w:val="24"/>
        </w:rPr>
        <w:t>Tadjeddine</w:t>
      </w:r>
      <w:proofErr w:type="spellEnd"/>
      <w:r w:rsidRPr="0060706F">
        <w:rPr>
          <w:rFonts w:ascii="Book Antiqua" w:hAnsi="Book Antiqua"/>
          <w:sz w:val="24"/>
          <w:szCs w:val="24"/>
        </w:rPr>
        <w:t xml:space="preserve"> a donc commis le</w:t>
      </w:r>
      <w:r>
        <w:rPr>
          <w:rFonts w:ascii="Book Antiqua" w:hAnsi="Book Antiqua"/>
          <w:sz w:val="24"/>
          <w:szCs w:val="24"/>
        </w:rPr>
        <w:t xml:space="preserve"> délit de faux témoignage. </w:t>
      </w:r>
    </w:p>
    <w:p w14:paraId="3873BF57" w14:textId="77777777" w:rsidR="00B04069" w:rsidRPr="0060706F" w:rsidRDefault="00B04069" w:rsidP="004F749E">
      <w:pPr>
        <w:spacing w:after="200" w:line="276" w:lineRule="auto"/>
        <w:jc w:val="both"/>
        <w:rPr>
          <w:rFonts w:ascii="Book Antiqua" w:hAnsi="Book Antiqua"/>
          <w:sz w:val="24"/>
          <w:szCs w:val="24"/>
        </w:rPr>
      </w:pPr>
    </w:p>
    <w:p w14:paraId="2BAD21F8" w14:textId="20C8A46D" w:rsidR="0058776B" w:rsidRDefault="00B04069" w:rsidP="00C507CE">
      <w:pPr>
        <w:keepNext/>
        <w:spacing w:after="200" w:line="276" w:lineRule="auto"/>
        <w:jc w:val="both"/>
        <w:rPr>
          <w:rFonts w:ascii="Book Antiqua" w:hAnsi="Book Antiqua"/>
          <w:sz w:val="24"/>
          <w:szCs w:val="24"/>
        </w:rPr>
      </w:pPr>
      <w:r w:rsidRPr="00B04069">
        <w:rPr>
          <w:rFonts w:ascii="Book Antiqua" w:hAnsi="Book Antiqua"/>
          <w:b/>
          <w:bCs/>
          <w:i/>
          <w:iCs/>
          <w:sz w:val="24"/>
          <w:szCs w:val="24"/>
        </w:rPr>
        <w:lastRenderedPageBreak/>
        <w:t>Détournement de fonds publics</w:t>
      </w:r>
      <w:r w:rsidR="00131E3C">
        <w:rPr>
          <w:rFonts w:ascii="Book Antiqua" w:hAnsi="Book Antiqua"/>
          <w:b/>
          <w:bCs/>
          <w:i/>
          <w:iCs/>
          <w:sz w:val="24"/>
          <w:szCs w:val="24"/>
        </w:rPr>
        <w:t xml:space="preserve"> et recel</w:t>
      </w:r>
      <w:r w:rsidRPr="00B04069">
        <w:rPr>
          <w:rFonts w:ascii="Book Antiqua" w:hAnsi="Book Antiqua"/>
          <w:b/>
          <w:bCs/>
          <w:i/>
          <w:iCs/>
          <w:sz w:val="24"/>
          <w:szCs w:val="24"/>
        </w:rPr>
        <w:t>.</w:t>
      </w:r>
      <w:r>
        <w:rPr>
          <w:rFonts w:ascii="Book Antiqua" w:hAnsi="Book Antiqua"/>
          <w:sz w:val="24"/>
          <w:szCs w:val="24"/>
        </w:rPr>
        <w:t xml:space="preserve"> </w:t>
      </w:r>
      <w:r w:rsidR="0058776B">
        <w:rPr>
          <w:rFonts w:ascii="Book Antiqua" w:hAnsi="Book Antiqua"/>
          <w:sz w:val="24"/>
          <w:szCs w:val="24"/>
        </w:rPr>
        <w:t xml:space="preserve">En bref, la dilapidation de l’argent public au bénéfice de personnes privées surpayées constitue un détournement de fonds publics. </w:t>
      </w:r>
    </w:p>
    <w:p w14:paraId="0E30D70A" w14:textId="1278499F" w:rsidR="00B04069" w:rsidRPr="006D3C12" w:rsidRDefault="00B04069" w:rsidP="00C507CE">
      <w:pPr>
        <w:keepNext/>
        <w:spacing w:after="200" w:line="276" w:lineRule="auto"/>
        <w:jc w:val="both"/>
        <w:rPr>
          <w:rFonts w:ascii="Book Antiqua" w:hAnsi="Book Antiqua"/>
          <w:i/>
          <w:iCs/>
          <w:sz w:val="24"/>
          <w:szCs w:val="24"/>
        </w:rPr>
      </w:pPr>
      <w:r>
        <w:rPr>
          <w:rFonts w:ascii="Book Antiqua" w:hAnsi="Book Antiqua"/>
          <w:sz w:val="24"/>
          <w:szCs w:val="24"/>
        </w:rPr>
        <w:t>L</w:t>
      </w:r>
      <w:r w:rsidR="006104C9">
        <w:rPr>
          <w:rFonts w:ascii="Book Antiqua" w:hAnsi="Book Antiqua"/>
          <w:sz w:val="24"/>
          <w:szCs w:val="24"/>
        </w:rPr>
        <w:t xml:space="preserve">’article 432-15 du Code pénal dispose : </w:t>
      </w:r>
      <w:r w:rsidR="006104C9" w:rsidRPr="006D3C12">
        <w:rPr>
          <w:rFonts w:ascii="Book Antiqua" w:hAnsi="Book Antiqua"/>
          <w:i/>
          <w:iCs/>
          <w:sz w:val="24"/>
          <w:szCs w:val="24"/>
        </w:rPr>
        <w:t xml:space="preserve">« Le fait, par une personne dépositaire de l'autorité publique ou chargée d'une mission de service public, un comptable public, un dépositaire public ou l'un de ses subordonnés, de détruire, détourner ou soustraire un acte ou un titre, ou des fonds publics ou privés, ou effets, pièces ou titres en tenant lieu, ou tout autre objet qui lui a été remis en raison de ses fonctions ou de sa mission, est puni de dix ans d'emprisonnement et d'une amende de 1 000 000 €, dont le montant peut être porté au double du produit de l'infraction ». </w:t>
      </w:r>
    </w:p>
    <w:p w14:paraId="741E7797" w14:textId="220C95FD" w:rsidR="006104C9" w:rsidRDefault="006104C9" w:rsidP="00B04069">
      <w:pPr>
        <w:spacing w:after="200" w:line="276" w:lineRule="auto"/>
        <w:jc w:val="both"/>
        <w:rPr>
          <w:rFonts w:ascii="Book Antiqua" w:hAnsi="Book Antiqua"/>
          <w:sz w:val="24"/>
          <w:szCs w:val="24"/>
        </w:rPr>
      </w:pPr>
      <w:r>
        <w:rPr>
          <w:rFonts w:ascii="Book Antiqua" w:hAnsi="Book Antiqua"/>
          <w:sz w:val="24"/>
          <w:szCs w:val="24"/>
        </w:rPr>
        <w:t xml:space="preserve">L’article 432-16 du même code réprime la négligence ayant permis le détournement de fonds publics : </w:t>
      </w:r>
      <w:r w:rsidR="006D3C12" w:rsidRPr="006D3C12">
        <w:rPr>
          <w:rFonts w:ascii="Book Antiqua" w:hAnsi="Book Antiqua"/>
          <w:i/>
          <w:iCs/>
          <w:sz w:val="24"/>
          <w:szCs w:val="24"/>
        </w:rPr>
        <w:t>« Lorsque la destruction, le détournement ou la soustraction par un tiers des biens visés à l'article 432-15 résulte de la négligence d'une personne dépositaire de l'autorité publique ou chargée d'une mission de service public, d'un comptable public ou d'un dépositaire public, celle-ci est punie d'un an d'emprisonnement et de 15 000 euros d'amende »</w:t>
      </w:r>
      <w:r w:rsidR="006D3C12" w:rsidRPr="006D3C12">
        <w:rPr>
          <w:rFonts w:ascii="Book Antiqua" w:hAnsi="Book Antiqua"/>
          <w:sz w:val="24"/>
          <w:szCs w:val="24"/>
        </w:rPr>
        <w:t>.</w:t>
      </w:r>
    </w:p>
    <w:p w14:paraId="172B30F9" w14:textId="77777777" w:rsidR="00DA4A6B" w:rsidRDefault="002501E5" w:rsidP="00B04069">
      <w:pPr>
        <w:spacing w:after="200" w:line="276" w:lineRule="auto"/>
        <w:jc w:val="both"/>
        <w:rPr>
          <w:rFonts w:ascii="Book Antiqua" w:hAnsi="Book Antiqua"/>
          <w:sz w:val="24"/>
          <w:szCs w:val="24"/>
        </w:rPr>
      </w:pPr>
      <w:r>
        <w:rPr>
          <w:rFonts w:ascii="Book Antiqua" w:hAnsi="Book Antiqua"/>
          <w:sz w:val="24"/>
          <w:szCs w:val="24"/>
        </w:rPr>
        <w:t xml:space="preserve">Le Parquet national financier </w:t>
      </w:r>
      <w:r w:rsidR="00F34124">
        <w:rPr>
          <w:rFonts w:ascii="Book Antiqua" w:hAnsi="Book Antiqua"/>
          <w:sz w:val="24"/>
          <w:szCs w:val="24"/>
        </w:rPr>
        <w:t xml:space="preserve">avait utilisé </w:t>
      </w:r>
      <w:r w:rsidR="00DA4A6B">
        <w:rPr>
          <w:rFonts w:ascii="Book Antiqua" w:hAnsi="Book Antiqua"/>
          <w:sz w:val="24"/>
          <w:szCs w:val="24"/>
        </w:rPr>
        <w:t>l’</w:t>
      </w:r>
      <w:r w:rsidR="00F34124">
        <w:rPr>
          <w:rFonts w:ascii="Book Antiqua" w:hAnsi="Book Antiqua"/>
          <w:sz w:val="24"/>
          <w:szCs w:val="24"/>
        </w:rPr>
        <w:t xml:space="preserve">article </w:t>
      </w:r>
      <w:r w:rsidR="00DA4A6B">
        <w:rPr>
          <w:rFonts w:ascii="Book Antiqua" w:hAnsi="Book Antiqua"/>
          <w:sz w:val="24"/>
          <w:szCs w:val="24"/>
        </w:rPr>
        <w:t xml:space="preserve">432-15 </w:t>
      </w:r>
      <w:r w:rsidR="00F34124">
        <w:rPr>
          <w:rFonts w:ascii="Book Antiqua" w:hAnsi="Book Antiqua"/>
          <w:sz w:val="24"/>
          <w:szCs w:val="24"/>
        </w:rPr>
        <w:t xml:space="preserve">pour poursuivre M. François Fillon en considérant qu’il y avait détournement de fonds publics lorsqu’une personne maniant de l’argent public </w:t>
      </w:r>
      <w:r w:rsidR="009A2FB5">
        <w:rPr>
          <w:rFonts w:ascii="Book Antiqua" w:hAnsi="Book Antiqua"/>
          <w:sz w:val="24"/>
          <w:szCs w:val="24"/>
        </w:rPr>
        <w:t xml:space="preserve">l’octroyait sans contrepartie suffisamment importante. </w:t>
      </w:r>
    </w:p>
    <w:p w14:paraId="3D71EC37" w14:textId="100D9FE6" w:rsidR="00DA4A6B" w:rsidRDefault="00DA4A6B" w:rsidP="00B04069">
      <w:pPr>
        <w:spacing w:after="200" w:line="276" w:lineRule="auto"/>
        <w:jc w:val="both"/>
        <w:rPr>
          <w:rFonts w:ascii="Book Antiqua" w:hAnsi="Book Antiqua"/>
          <w:sz w:val="24"/>
          <w:szCs w:val="24"/>
        </w:rPr>
      </w:pPr>
      <w:r>
        <w:rPr>
          <w:rFonts w:ascii="Book Antiqua" w:hAnsi="Book Antiqua"/>
          <w:sz w:val="24"/>
          <w:szCs w:val="24"/>
        </w:rPr>
        <w:t xml:space="preserve">Le Parquet a également utilisé l’article 432-15 pour perquisitionner chez Jean-Luc Mélenchon et à la France insoumise pour déterminer s’ils n’auraient pas surpayé des conseils pendant leur campagne électorale de 2017. </w:t>
      </w:r>
    </w:p>
    <w:p w14:paraId="61AEE830" w14:textId="5B709350" w:rsidR="00D76F7B" w:rsidRDefault="00D76F7B" w:rsidP="00B04069">
      <w:pPr>
        <w:spacing w:after="200" w:line="276" w:lineRule="auto"/>
        <w:jc w:val="both"/>
        <w:rPr>
          <w:rFonts w:ascii="Book Antiqua" w:hAnsi="Book Antiqua"/>
          <w:sz w:val="24"/>
          <w:szCs w:val="24"/>
        </w:rPr>
      </w:pPr>
      <w:r>
        <w:rPr>
          <w:rFonts w:ascii="Book Antiqua" w:hAnsi="Book Antiqua"/>
          <w:sz w:val="24"/>
          <w:szCs w:val="24"/>
        </w:rPr>
        <w:t xml:space="preserve">Il est ainsi bien établi que le rôle du Parquet est d’examiner la réalité et l’utilité du travail fourni pour déterminer s’il n’a pas été surpayée en tout ou partie et donc s’il n’y a pas eu détournement d’argent public au bénéfice de personnes privées. </w:t>
      </w:r>
    </w:p>
    <w:p w14:paraId="02B65E26" w14:textId="1F6C9A4F" w:rsidR="00B04069" w:rsidRDefault="00B04069" w:rsidP="00B04069">
      <w:pPr>
        <w:spacing w:after="200" w:line="276" w:lineRule="auto"/>
        <w:jc w:val="both"/>
        <w:rPr>
          <w:rFonts w:ascii="Book Antiqua" w:hAnsi="Book Antiqua"/>
          <w:sz w:val="24"/>
          <w:szCs w:val="24"/>
        </w:rPr>
      </w:pPr>
      <w:r w:rsidRPr="006D3C12">
        <w:rPr>
          <w:rFonts w:ascii="Book Antiqua" w:hAnsi="Book Antiqua"/>
          <w:sz w:val="24"/>
          <w:szCs w:val="24"/>
          <w:u w:val="single"/>
        </w:rPr>
        <w:t>Ici</w:t>
      </w:r>
      <w:r>
        <w:rPr>
          <w:rFonts w:ascii="Book Antiqua" w:hAnsi="Book Antiqua"/>
          <w:sz w:val="24"/>
          <w:szCs w:val="24"/>
        </w:rPr>
        <w:t xml:space="preserve">, </w:t>
      </w:r>
      <w:r w:rsidR="006D3C12">
        <w:rPr>
          <w:rFonts w:ascii="Book Antiqua" w:hAnsi="Book Antiqua"/>
          <w:sz w:val="24"/>
          <w:szCs w:val="24"/>
        </w:rPr>
        <w:t xml:space="preserve">le rapport sénatorial fait ressortir que les cabinets de conseil, en particulier McKinsey, ont reçu </w:t>
      </w:r>
      <w:r w:rsidR="00E63BA2">
        <w:rPr>
          <w:rFonts w:ascii="Book Antiqua" w:hAnsi="Book Antiqua"/>
          <w:sz w:val="24"/>
          <w:szCs w:val="24"/>
        </w:rPr>
        <w:t>plus de</w:t>
      </w:r>
      <w:r w:rsidR="006D3C12">
        <w:rPr>
          <w:rFonts w:ascii="Book Antiqua" w:hAnsi="Book Antiqua"/>
          <w:sz w:val="24"/>
          <w:szCs w:val="24"/>
        </w:rPr>
        <w:t xml:space="preserve"> 2,4 milliards € d’argent public en près de cinq ans pour des prestations d’une utilité </w:t>
      </w:r>
      <w:r w:rsidR="002501E5">
        <w:rPr>
          <w:rFonts w:ascii="Book Antiqua" w:hAnsi="Book Antiqua"/>
          <w:sz w:val="24"/>
          <w:szCs w:val="24"/>
        </w:rPr>
        <w:t xml:space="preserve">très douteuse. </w:t>
      </w:r>
    </w:p>
    <w:p w14:paraId="57A1DBFB" w14:textId="487A1E11" w:rsidR="009A2FB5" w:rsidRDefault="009A2FB5" w:rsidP="00B04069">
      <w:pPr>
        <w:spacing w:after="200" w:line="276" w:lineRule="auto"/>
        <w:jc w:val="both"/>
        <w:rPr>
          <w:rFonts w:ascii="Book Antiqua" w:hAnsi="Book Antiqua"/>
          <w:sz w:val="24"/>
          <w:szCs w:val="24"/>
        </w:rPr>
      </w:pPr>
      <w:r>
        <w:rPr>
          <w:rFonts w:ascii="Book Antiqua" w:hAnsi="Book Antiqua"/>
          <w:sz w:val="24"/>
          <w:szCs w:val="24"/>
        </w:rPr>
        <w:t xml:space="preserve">McKinsey a reçu </w:t>
      </w:r>
      <w:r w:rsidR="00E63BA2">
        <w:rPr>
          <w:rFonts w:ascii="Book Antiqua" w:hAnsi="Book Antiqua"/>
          <w:sz w:val="24"/>
          <w:szCs w:val="24"/>
        </w:rPr>
        <w:t xml:space="preserve">plusieurs dizaines de millions </w:t>
      </w:r>
      <w:r>
        <w:rPr>
          <w:rFonts w:ascii="Book Antiqua" w:hAnsi="Book Antiqua"/>
          <w:sz w:val="24"/>
          <w:szCs w:val="24"/>
        </w:rPr>
        <w:t>d’euros</w:t>
      </w:r>
      <w:r w:rsidR="00E63BA2">
        <w:rPr>
          <w:rFonts w:ascii="Book Antiqua" w:hAnsi="Book Antiqua"/>
          <w:sz w:val="24"/>
          <w:szCs w:val="24"/>
        </w:rPr>
        <w:t xml:space="preserve">. </w:t>
      </w:r>
    </w:p>
    <w:p w14:paraId="2397109B" w14:textId="3CD4C7C5" w:rsidR="009A2FB5" w:rsidRDefault="009A2FB5" w:rsidP="00B04069">
      <w:pPr>
        <w:spacing w:after="200" w:line="276" w:lineRule="auto"/>
        <w:jc w:val="both"/>
        <w:rPr>
          <w:rFonts w:ascii="Book Antiqua" w:hAnsi="Book Antiqua"/>
          <w:sz w:val="24"/>
          <w:szCs w:val="24"/>
        </w:rPr>
      </w:pPr>
      <w:r>
        <w:rPr>
          <w:rFonts w:ascii="Book Antiqua" w:hAnsi="Book Antiqua"/>
          <w:sz w:val="24"/>
          <w:szCs w:val="24"/>
        </w:rPr>
        <w:t xml:space="preserve">Le Sénat a relevé que les prestations de </w:t>
      </w:r>
      <w:r w:rsidR="00E63BA2">
        <w:rPr>
          <w:rFonts w:ascii="Book Antiqua" w:hAnsi="Book Antiqua"/>
          <w:sz w:val="24"/>
          <w:szCs w:val="24"/>
        </w:rPr>
        <w:t xml:space="preserve">conseil </w:t>
      </w:r>
      <w:r>
        <w:rPr>
          <w:rFonts w:ascii="Book Antiqua" w:hAnsi="Book Antiqua"/>
          <w:sz w:val="24"/>
          <w:szCs w:val="24"/>
        </w:rPr>
        <w:t>étaient souvent sans valeur </w:t>
      </w:r>
      <w:r w:rsidR="00E63BA2">
        <w:rPr>
          <w:rFonts w:ascii="Book Antiqua" w:hAnsi="Book Antiqua"/>
          <w:sz w:val="24"/>
          <w:szCs w:val="24"/>
        </w:rPr>
        <w:t>réelle.</w:t>
      </w:r>
    </w:p>
    <w:p w14:paraId="41D8589A" w14:textId="77777777" w:rsidR="008852C0" w:rsidRDefault="003B1417" w:rsidP="00B04069">
      <w:pPr>
        <w:spacing w:after="200" w:line="276" w:lineRule="auto"/>
        <w:jc w:val="both"/>
        <w:rPr>
          <w:rFonts w:ascii="Book Antiqua" w:hAnsi="Book Antiqua"/>
          <w:sz w:val="24"/>
          <w:szCs w:val="24"/>
        </w:rPr>
      </w:pPr>
      <w:r>
        <w:rPr>
          <w:rFonts w:ascii="Book Antiqua" w:hAnsi="Book Antiqua"/>
          <w:sz w:val="24"/>
          <w:szCs w:val="24"/>
        </w:rPr>
        <w:t xml:space="preserve">D’ailleurs McKinsey était censé conseiller l’Etat au sujet de la campagne de vaccination à compter de novembre 2020 or les vaccins ont été déployés bien plus vite à l’étranger qu’en France. </w:t>
      </w:r>
      <w:r w:rsidR="009F27DC">
        <w:rPr>
          <w:rFonts w:ascii="Book Antiqua" w:hAnsi="Book Antiqua"/>
          <w:sz w:val="24"/>
          <w:szCs w:val="24"/>
        </w:rPr>
        <w:t xml:space="preserve">McKinsey conseillait aussi l’Etat depuis 2017 </w:t>
      </w:r>
      <w:r w:rsidR="008310BE">
        <w:rPr>
          <w:rFonts w:ascii="Book Antiqua" w:hAnsi="Book Antiqua"/>
          <w:sz w:val="24"/>
          <w:szCs w:val="24"/>
        </w:rPr>
        <w:t xml:space="preserve">au sujet des problèmes stratégiques or l’Etat s’est retrouvé sans masques début 2020. </w:t>
      </w:r>
    </w:p>
    <w:p w14:paraId="30859743" w14:textId="6CC44D5A" w:rsidR="009A2FB5" w:rsidRDefault="008852C0" w:rsidP="00B04069">
      <w:pPr>
        <w:spacing w:after="200" w:line="276" w:lineRule="auto"/>
        <w:jc w:val="both"/>
        <w:rPr>
          <w:rFonts w:ascii="Book Antiqua" w:hAnsi="Book Antiqua"/>
          <w:sz w:val="24"/>
          <w:szCs w:val="24"/>
        </w:rPr>
      </w:pPr>
      <w:r>
        <w:rPr>
          <w:rFonts w:ascii="Book Antiqua" w:hAnsi="Book Antiqua"/>
          <w:sz w:val="24"/>
          <w:szCs w:val="24"/>
        </w:rPr>
        <w:t xml:space="preserve">Pourquoi rémunérer si grassement les responsables d’un tel fiasco ? </w:t>
      </w:r>
    </w:p>
    <w:p w14:paraId="3FAB1928" w14:textId="37EB295D" w:rsidR="00980FED" w:rsidRDefault="00980FED" w:rsidP="00B04069">
      <w:pPr>
        <w:spacing w:after="200" w:line="276" w:lineRule="auto"/>
        <w:jc w:val="both"/>
        <w:rPr>
          <w:rFonts w:ascii="Book Antiqua" w:hAnsi="Book Antiqua"/>
          <w:sz w:val="24"/>
          <w:szCs w:val="24"/>
        </w:rPr>
      </w:pPr>
      <w:r>
        <w:rPr>
          <w:rFonts w:ascii="Book Antiqua" w:hAnsi="Book Antiqua"/>
          <w:sz w:val="24"/>
          <w:szCs w:val="24"/>
        </w:rPr>
        <w:lastRenderedPageBreak/>
        <w:t xml:space="preserve">Selon le rapport sénatorial, </w:t>
      </w:r>
      <w:r w:rsidR="00421C07">
        <w:rPr>
          <w:rFonts w:ascii="Book Antiqua" w:hAnsi="Book Antiqua"/>
          <w:sz w:val="24"/>
          <w:szCs w:val="24"/>
        </w:rPr>
        <w:t xml:space="preserve">les cabinets de conseil, donc en particulier </w:t>
      </w:r>
      <w:r>
        <w:rPr>
          <w:rFonts w:ascii="Book Antiqua" w:hAnsi="Book Antiqua"/>
          <w:sz w:val="24"/>
          <w:szCs w:val="24"/>
        </w:rPr>
        <w:t>McKinsey</w:t>
      </w:r>
      <w:r w:rsidR="00421C07">
        <w:rPr>
          <w:rFonts w:ascii="Book Antiqua" w:hAnsi="Book Antiqua"/>
          <w:sz w:val="24"/>
          <w:szCs w:val="24"/>
        </w:rPr>
        <w:t>, ont f</w:t>
      </w:r>
      <w:r>
        <w:rPr>
          <w:rFonts w:ascii="Book Antiqua" w:hAnsi="Book Antiqua"/>
          <w:sz w:val="24"/>
          <w:szCs w:val="24"/>
        </w:rPr>
        <w:t xml:space="preserve">acturé des prestations </w:t>
      </w:r>
      <w:r w:rsidR="00FC15E3">
        <w:rPr>
          <w:rFonts w:ascii="Book Antiqua" w:hAnsi="Book Antiqua"/>
          <w:sz w:val="24"/>
          <w:szCs w:val="24"/>
        </w:rPr>
        <w:t>comme</w:t>
      </w:r>
      <w:r w:rsidR="00B654FD">
        <w:rPr>
          <w:rFonts w:ascii="Book Antiqua" w:hAnsi="Book Antiqua"/>
          <w:sz w:val="24"/>
          <w:szCs w:val="24"/>
        </w:rPr>
        <w:t xml:space="preserve"> : </w:t>
      </w:r>
    </w:p>
    <w:p w14:paraId="5EA4E1AE" w14:textId="7EBEE877" w:rsidR="00FC15E3" w:rsidRDefault="00C16835" w:rsidP="00B04069">
      <w:pPr>
        <w:spacing w:after="200" w:line="276" w:lineRule="auto"/>
        <w:jc w:val="both"/>
        <w:rPr>
          <w:rFonts w:ascii="Book Antiqua" w:hAnsi="Book Antiqua"/>
          <w:sz w:val="24"/>
          <w:szCs w:val="24"/>
        </w:rPr>
      </w:pPr>
      <w:r w:rsidRPr="00C16835">
        <w:rPr>
          <w:rFonts w:ascii="Book Antiqua" w:hAnsi="Book Antiqua"/>
          <w:noProof/>
          <w:sz w:val="24"/>
          <w:szCs w:val="24"/>
        </w:rPr>
        <w:drawing>
          <wp:inline distT="0" distB="0" distL="0" distR="0" wp14:anchorId="7CE9151D" wp14:editId="14DBEB5B">
            <wp:extent cx="5572125" cy="3686175"/>
            <wp:effectExtent l="0" t="0" r="9525" b="952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stretch>
                      <a:fillRect/>
                    </a:stretch>
                  </pic:blipFill>
                  <pic:spPr>
                    <a:xfrm>
                      <a:off x="0" y="0"/>
                      <a:ext cx="5572125" cy="3686175"/>
                    </a:xfrm>
                    <a:prstGeom prst="rect">
                      <a:avLst/>
                    </a:prstGeom>
                  </pic:spPr>
                </pic:pic>
              </a:graphicData>
            </a:graphic>
          </wp:inline>
        </w:drawing>
      </w:r>
    </w:p>
    <w:p w14:paraId="00FEAF43" w14:textId="5820A118" w:rsidR="00AB7854" w:rsidRDefault="00FC15E3" w:rsidP="004F749E">
      <w:pPr>
        <w:spacing w:after="200" w:line="276" w:lineRule="auto"/>
        <w:jc w:val="both"/>
        <w:rPr>
          <w:rFonts w:ascii="Book Antiqua" w:hAnsi="Book Antiqua"/>
          <w:sz w:val="24"/>
          <w:szCs w:val="24"/>
        </w:rPr>
      </w:pPr>
      <w:r>
        <w:rPr>
          <w:rFonts w:ascii="Book Antiqua" w:hAnsi="Book Antiqua"/>
          <w:sz w:val="24"/>
          <w:szCs w:val="24"/>
        </w:rPr>
        <w:t>De tels conseils ne sont pas sérieux, on ne peut pas réclamer des centaines de milliers d’euros d’</w:t>
      </w:r>
      <w:r w:rsidR="00835F26">
        <w:rPr>
          <w:rFonts w:ascii="Book Antiqua" w:hAnsi="Book Antiqua"/>
          <w:sz w:val="24"/>
          <w:szCs w:val="24"/>
        </w:rPr>
        <w:t>argent public</w:t>
      </w:r>
      <w:r>
        <w:rPr>
          <w:rFonts w:ascii="Book Antiqua" w:hAnsi="Book Antiqua"/>
          <w:sz w:val="24"/>
          <w:szCs w:val="24"/>
        </w:rPr>
        <w:t xml:space="preserve"> pour </w:t>
      </w:r>
      <w:r w:rsidR="00835F26">
        <w:rPr>
          <w:rFonts w:ascii="Book Antiqua" w:hAnsi="Book Antiqua"/>
          <w:sz w:val="24"/>
          <w:szCs w:val="24"/>
        </w:rPr>
        <w:t>organiser un</w:t>
      </w:r>
      <w:r>
        <w:rPr>
          <w:rFonts w:ascii="Book Antiqua" w:hAnsi="Book Antiqua"/>
          <w:sz w:val="24"/>
          <w:szCs w:val="24"/>
        </w:rPr>
        <w:t xml:space="preserve"> jeu de bateau pirate</w:t>
      </w:r>
      <w:r w:rsidR="00835F26">
        <w:rPr>
          <w:rFonts w:ascii="Book Antiqua" w:hAnsi="Book Antiqua"/>
          <w:sz w:val="24"/>
          <w:szCs w:val="24"/>
        </w:rPr>
        <w:t xml:space="preserve">, réaliser des bandes dessinées ou faire jouer au lego. </w:t>
      </w:r>
    </w:p>
    <w:p w14:paraId="16512C8F" w14:textId="09FCC445" w:rsidR="00E63BA2" w:rsidRDefault="00E63BA2" w:rsidP="004F749E">
      <w:pPr>
        <w:spacing w:after="200" w:line="276" w:lineRule="auto"/>
        <w:jc w:val="both"/>
        <w:rPr>
          <w:rFonts w:ascii="Book Antiqua" w:hAnsi="Book Antiqua"/>
          <w:sz w:val="24"/>
          <w:szCs w:val="24"/>
        </w:rPr>
      </w:pPr>
      <w:r>
        <w:rPr>
          <w:rFonts w:ascii="Book Antiqua" w:hAnsi="Book Antiqua"/>
          <w:sz w:val="24"/>
          <w:szCs w:val="24"/>
        </w:rPr>
        <w:t xml:space="preserve">Les prestations spécifiques de McKinsey paraissent sans valeur ajoutée réelle. </w:t>
      </w:r>
    </w:p>
    <w:p w14:paraId="5DEDAB75" w14:textId="77777777" w:rsidR="00476318" w:rsidRDefault="00476318" w:rsidP="00476318">
      <w:pPr>
        <w:spacing w:after="200" w:line="276" w:lineRule="auto"/>
        <w:jc w:val="both"/>
        <w:rPr>
          <w:rFonts w:ascii="Book Antiqua" w:hAnsi="Book Antiqua"/>
          <w:sz w:val="24"/>
          <w:szCs w:val="24"/>
        </w:rPr>
      </w:pPr>
      <w:r>
        <w:rPr>
          <w:rFonts w:ascii="Book Antiqua" w:hAnsi="Book Antiqua"/>
          <w:sz w:val="24"/>
          <w:szCs w:val="24"/>
        </w:rPr>
        <w:t>Voici par exemple un échange entre le rapporteur du Sénat et le président de McKinsey, ami personnel d’Emmanuel Macron.</w:t>
      </w:r>
      <w:r>
        <w:rPr>
          <w:rStyle w:val="Appelnotedebasdep"/>
          <w:rFonts w:ascii="Book Antiqua" w:hAnsi="Book Antiqua"/>
          <w:sz w:val="24"/>
          <w:szCs w:val="24"/>
        </w:rPr>
        <w:footnoteReference w:id="1"/>
      </w:r>
      <w:r>
        <w:rPr>
          <w:rFonts w:ascii="Book Antiqua" w:hAnsi="Book Antiqua"/>
          <w:sz w:val="24"/>
          <w:szCs w:val="24"/>
        </w:rPr>
        <w:t xml:space="preserve"> </w:t>
      </w:r>
    </w:p>
    <w:p w14:paraId="01D79ABF" w14:textId="77777777" w:rsidR="00476318" w:rsidRDefault="00476318" w:rsidP="00476318">
      <w:pPr>
        <w:spacing w:after="200" w:line="276" w:lineRule="auto"/>
        <w:jc w:val="both"/>
        <w:rPr>
          <w:rFonts w:ascii="Book Antiqua" w:hAnsi="Book Antiqua"/>
          <w:sz w:val="24"/>
          <w:szCs w:val="24"/>
        </w:rPr>
      </w:pPr>
      <w:r>
        <w:rPr>
          <w:rFonts w:ascii="Book Antiqua" w:hAnsi="Book Antiqua"/>
          <w:sz w:val="24"/>
          <w:szCs w:val="24"/>
        </w:rPr>
        <w:t xml:space="preserve">Rapporteur : </w:t>
      </w:r>
      <w:r w:rsidRPr="00B148B7">
        <w:rPr>
          <w:rFonts w:ascii="Book Antiqua" w:hAnsi="Book Antiqua"/>
          <w:i/>
          <w:iCs/>
          <w:sz w:val="24"/>
          <w:szCs w:val="24"/>
        </w:rPr>
        <w:t>« Vous avez obtenu un contrat d’un montant de 496 800 euros pour évaluer les évolutions du métier d’enseignant. Vous pouvez nous dire à quoi a abouti cette mission ? »</w:t>
      </w:r>
      <w:r w:rsidRPr="000D7CF5">
        <w:rPr>
          <w:rFonts w:ascii="Book Antiqua" w:hAnsi="Book Antiqua"/>
          <w:sz w:val="24"/>
          <w:szCs w:val="24"/>
        </w:rPr>
        <w:t xml:space="preserve"> </w:t>
      </w:r>
    </w:p>
    <w:p w14:paraId="475852CD" w14:textId="77777777" w:rsidR="00476318" w:rsidRDefault="00476318" w:rsidP="00476318">
      <w:pPr>
        <w:spacing w:after="200" w:line="276" w:lineRule="auto"/>
        <w:jc w:val="both"/>
        <w:rPr>
          <w:rFonts w:ascii="Book Antiqua" w:hAnsi="Book Antiqua"/>
          <w:sz w:val="24"/>
          <w:szCs w:val="24"/>
        </w:rPr>
      </w:pPr>
      <w:r w:rsidRPr="0060706F">
        <w:rPr>
          <w:rFonts w:ascii="Book Antiqua" w:hAnsi="Book Antiqua"/>
          <w:sz w:val="24"/>
          <w:szCs w:val="24"/>
        </w:rPr>
        <w:t xml:space="preserve">Karim </w:t>
      </w:r>
      <w:proofErr w:type="spellStart"/>
      <w:r w:rsidRPr="0060706F">
        <w:rPr>
          <w:rFonts w:ascii="Book Antiqua" w:hAnsi="Book Antiqua"/>
          <w:sz w:val="24"/>
          <w:szCs w:val="24"/>
        </w:rPr>
        <w:t>Tadjeddine</w:t>
      </w:r>
      <w:proofErr w:type="spellEnd"/>
      <w:r w:rsidRPr="0060706F">
        <w:rPr>
          <w:rFonts w:ascii="Book Antiqua" w:hAnsi="Book Antiqua"/>
          <w:sz w:val="24"/>
          <w:szCs w:val="24"/>
        </w:rPr>
        <w:t xml:space="preserve"> </w:t>
      </w:r>
      <w:r>
        <w:rPr>
          <w:rFonts w:ascii="Book Antiqua" w:hAnsi="Book Antiqua"/>
          <w:sz w:val="24"/>
          <w:szCs w:val="24"/>
        </w:rPr>
        <w:t xml:space="preserve">(McKinsey) : </w:t>
      </w:r>
      <w:r w:rsidRPr="006B650D">
        <w:rPr>
          <w:rFonts w:ascii="Book Antiqua" w:hAnsi="Book Antiqua"/>
          <w:i/>
          <w:iCs/>
          <w:sz w:val="24"/>
          <w:szCs w:val="24"/>
        </w:rPr>
        <w:t xml:space="preserve">« Oui, Madame la rapporteur, nous avons été sollicité dans le cadre du contrat cadre de la DITP par le Ministère de l’Education et la DITP et notre rôle a été d’accompagner la DITP pour organiser un séminaire qui a été prévu euh par le ministère en lien avec son organisation internationale pour réfléchir à quelles </w:t>
      </w:r>
      <w:proofErr w:type="spellStart"/>
      <w:r w:rsidRPr="006B650D">
        <w:rPr>
          <w:rFonts w:ascii="Book Antiqua" w:hAnsi="Book Antiqua"/>
          <w:i/>
          <w:iCs/>
          <w:sz w:val="24"/>
          <w:szCs w:val="24"/>
        </w:rPr>
        <w:t>quelles</w:t>
      </w:r>
      <w:proofErr w:type="spellEnd"/>
      <w:r w:rsidRPr="006B650D">
        <w:rPr>
          <w:rFonts w:ascii="Book Antiqua" w:hAnsi="Book Antiqua"/>
          <w:i/>
          <w:iCs/>
          <w:sz w:val="24"/>
          <w:szCs w:val="24"/>
        </w:rPr>
        <w:t xml:space="preserve"> étaient les grandes tendances d’évolution de marché de de </w:t>
      </w:r>
      <w:proofErr w:type="spellStart"/>
      <w:r w:rsidRPr="006B650D">
        <w:rPr>
          <w:rFonts w:ascii="Book Antiqua" w:hAnsi="Book Antiqua"/>
          <w:i/>
          <w:iCs/>
          <w:sz w:val="24"/>
          <w:szCs w:val="24"/>
        </w:rPr>
        <w:t>de</w:t>
      </w:r>
      <w:proofErr w:type="spellEnd"/>
      <w:r w:rsidRPr="006B650D">
        <w:rPr>
          <w:rFonts w:ascii="Book Antiqua" w:hAnsi="Book Antiqua"/>
          <w:i/>
          <w:iCs/>
          <w:sz w:val="24"/>
          <w:szCs w:val="24"/>
        </w:rPr>
        <w:t xml:space="preserve"> des évolutions du secteur de l’enseignement, quelles étaient les évolutions aussi attendues du marché de l’enseignant et à ce titre </w:t>
      </w:r>
      <w:proofErr w:type="spellStart"/>
      <w:r w:rsidRPr="006B650D">
        <w:rPr>
          <w:rFonts w:ascii="Book Antiqua" w:hAnsi="Book Antiqua"/>
          <w:i/>
          <w:iCs/>
          <w:sz w:val="24"/>
          <w:szCs w:val="24"/>
        </w:rPr>
        <w:t>quelles</w:t>
      </w:r>
      <w:proofErr w:type="spellEnd"/>
      <w:r w:rsidRPr="006B650D">
        <w:rPr>
          <w:rFonts w:ascii="Book Antiqua" w:hAnsi="Book Antiqua"/>
          <w:i/>
          <w:iCs/>
          <w:sz w:val="24"/>
          <w:szCs w:val="24"/>
        </w:rPr>
        <w:t xml:space="preserve"> pouvaient être les réflexions autour du métier d’enseignant. Voilà. Nous avons accompagné la DITP dans </w:t>
      </w:r>
      <w:r w:rsidRPr="006B650D">
        <w:rPr>
          <w:rFonts w:ascii="Book Antiqua" w:hAnsi="Book Antiqua"/>
          <w:i/>
          <w:iCs/>
          <w:sz w:val="24"/>
          <w:szCs w:val="24"/>
        </w:rPr>
        <w:lastRenderedPageBreak/>
        <w:t xml:space="preserve">cette réflexion et nous travaillons maintenant, Madame </w:t>
      </w:r>
      <w:proofErr w:type="gramStart"/>
      <w:r w:rsidRPr="006B650D">
        <w:rPr>
          <w:rFonts w:ascii="Book Antiqua" w:hAnsi="Book Antiqua"/>
          <w:i/>
          <w:iCs/>
          <w:sz w:val="24"/>
          <w:szCs w:val="24"/>
        </w:rPr>
        <w:t>la rapporteur</w:t>
      </w:r>
      <w:proofErr w:type="gramEnd"/>
      <w:r w:rsidRPr="006B650D">
        <w:rPr>
          <w:rFonts w:ascii="Book Antiqua" w:hAnsi="Book Antiqua"/>
          <w:i/>
          <w:iCs/>
          <w:sz w:val="24"/>
          <w:szCs w:val="24"/>
        </w:rPr>
        <w:t>, depuis une vingtaine d’années aussi sur l’analyse de l’évolution des systèmes d’éducation ».</w:t>
      </w:r>
      <w:r>
        <w:rPr>
          <w:rFonts w:ascii="Book Antiqua" w:hAnsi="Book Antiqua"/>
          <w:sz w:val="24"/>
          <w:szCs w:val="24"/>
        </w:rPr>
        <w:t xml:space="preserve"> </w:t>
      </w:r>
      <w:r w:rsidRPr="00E929A8">
        <w:rPr>
          <w:rFonts w:ascii="Book Antiqua" w:hAnsi="Book Antiqua"/>
          <w:i/>
          <w:iCs/>
          <w:sz w:val="24"/>
          <w:szCs w:val="24"/>
        </w:rPr>
        <w:t>[</w:t>
      </w:r>
      <w:proofErr w:type="gramStart"/>
      <w:r w:rsidRPr="00E929A8">
        <w:rPr>
          <w:rFonts w:ascii="Book Antiqua" w:hAnsi="Book Antiqua"/>
          <w:i/>
          <w:iCs/>
          <w:sz w:val="24"/>
          <w:szCs w:val="24"/>
        </w:rPr>
        <w:t>silence</w:t>
      </w:r>
      <w:proofErr w:type="gramEnd"/>
      <w:r w:rsidRPr="00E929A8">
        <w:rPr>
          <w:rFonts w:ascii="Book Antiqua" w:hAnsi="Book Antiqua"/>
          <w:i/>
          <w:iCs/>
          <w:sz w:val="24"/>
          <w:szCs w:val="24"/>
        </w:rPr>
        <w:t>]</w:t>
      </w:r>
    </w:p>
    <w:p w14:paraId="226D4BE8" w14:textId="77777777" w:rsidR="00476318" w:rsidRDefault="00476318" w:rsidP="00476318">
      <w:pPr>
        <w:spacing w:after="200" w:line="276" w:lineRule="auto"/>
        <w:jc w:val="both"/>
        <w:rPr>
          <w:rFonts w:ascii="Book Antiqua" w:hAnsi="Book Antiqua"/>
          <w:sz w:val="24"/>
          <w:szCs w:val="24"/>
        </w:rPr>
      </w:pPr>
      <w:r>
        <w:rPr>
          <w:rFonts w:ascii="Book Antiqua" w:hAnsi="Book Antiqua"/>
          <w:sz w:val="24"/>
          <w:szCs w:val="24"/>
        </w:rPr>
        <w:t xml:space="preserve">Rapporteur : </w:t>
      </w:r>
      <w:r w:rsidRPr="00E929A8">
        <w:rPr>
          <w:rFonts w:ascii="Book Antiqua" w:hAnsi="Book Antiqua"/>
          <w:i/>
          <w:iCs/>
          <w:sz w:val="24"/>
          <w:szCs w:val="24"/>
        </w:rPr>
        <w:t>[rire]</w:t>
      </w:r>
      <w:r>
        <w:rPr>
          <w:rFonts w:ascii="Book Antiqua" w:hAnsi="Book Antiqua"/>
          <w:sz w:val="24"/>
          <w:szCs w:val="24"/>
        </w:rPr>
        <w:t xml:space="preserve"> </w:t>
      </w:r>
      <w:r w:rsidRPr="00E929A8">
        <w:rPr>
          <w:rFonts w:ascii="Book Antiqua" w:hAnsi="Book Antiqua"/>
          <w:i/>
          <w:iCs/>
          <w:sz w:val="24"/>
          <w:szCs w:val="24"/>
        </w:rPr>
        <w:t>« Je trouve que cette réponse est un peu imprécise, quand même, parce que c’est un sujet qui pourrait être un sujet d’ampleur et le contrat n’est quand même pas, enfin, c’est une somme assez conséquente. On peut quand même… donc ç a abouti à quoi précisément ? »</w:t>
      </w:r>
    </w:p>
    <w:p w14:paraId="5605CE0F" w14:textId="77777777" w:rsidR="00476318" w:rsidRDefault="00476318" w:rsidP="00476318">
      <w:pPr>
        <w:spacing w:after="200" w:line="276" w:lineRule="auto"/>
        <w:jc w:val="both"/>
        <w:rPr>
          <w:rFonts w:ascii="Book Antiqua" w:hAnsi="Book Antiqua"/>
          <w:sz w:val="24"/>
          <w:szCs w:val="24"/>
        </w:rPr>
      </w:pPr>
      <w:r w:rsidRPr="006F2AB9">
        <w:rPr>
          <w:rFonts w:ascii="Book Antiqua" w:hAnsi="Book Antiqua"/>
          <w:sz w:val="24"/>
          <w:szCs w:val="24"/>
        </w:rPr>
        <w:t xml:space="preserve">Karim </w:t>
      </w:r>
      <w:proofErr w:type="spellStart"/>
      <w:r w:rsidRPr="006F2AB9">
        <w:rPr>
          <w:rFonts w:ascii="Book Antiqua" w:hAnsi="Book Antiqua"/>
          <w:sz w:val="24"/>
          <w:szCs w:val="24"/>
        </w:rPr>
        <w:t>Tadjeddine</w:t>
      </w:r>
      <w:proofErr w:type="spellEnd"/>
      <w:r w:rsidRPr="006F2AB9">
        <w:rPr>
          <w:rFonts w:ascii="Book Antiqua" w:hAnsi="Book Antiqua"/>
          <w:sz w:val="24"/>
          <w:szCs w:val="24"/>
        </w:rPr>
        <w:t xml:space="preserve"> (McKinsey) : </w:t>
      </w:r>
      <w:proofErr w:type="gramStart"/>
      <w:r w:rsidRPr="0073271B">
        <w:rPr>
          <w:rFonts w:ascii="Book Antiqua" w:hAnsi="Book Antiqua"/>
          <w:i/>
          <w:iCs/>
          <w:sz w:val="24"/>
          <w:szCs w:val="24"/>
        </w:rPr>
        <w:t>«  Ca</w:t>
      </w:r>
      <w:proofErr w:type="gramEnd"/>
      <w:r w:rsidRPr="0073271B">
        <w:rPr>
          <w:rFonts w:ascii="Book Antiqua" w:hAnsi="Book Antiqua"/>
          <w:i/>
          <w:iCs/>
          <w:sz w:val="24"/>
          <w:szCs w:val="24"/>
        </w:rPr>
        <w:t xml:space="preserve"> a conduit, Madame la rapporteur, à l’ensemble de travaux qui ont été réalisés avec à la fois la DITP et le ministère de l’éducation. Il s’agissait d’une part de travaux de benchmarking, de comparaison, de quelles avaient été les évolutions faites par un certain nombre de pays européens pour anticiper les évolutions du métier d’enseignant, bien analyser également quelles étaient les évolutions des systèmes éducatifs notamment pilotables des systèmes éducatifs dans l’ensemble des pays européens et donc réfléchir à un certain nombre de thèmes de réflexion qui étaient prévues pour la tenue d’un séminaire avec </w:t>
      </w:r>
      <w:proofErr w:type="spellStart"/>
      <w:r w:rsidRPr="0073271B">
        <w:rPr>
          <w:rFonts w:ascii="Book Antiqua" w:hAnsi="Book Antiqua"/>
          <w:i/>
          <w:iCs/>
          <w:sz w:val="24"/>
          <w:szCs w:val="24"/>
        </w:rPr>
        <w:t>avec</w:t>
      </w:r>
      <w:proofErr w:type="spellEnd"/>
      <w:r w:rsidRPr="0073271B">
        <w:rPr>
          <w:rFonts w:ascii="Book Antiqua" w:hAnsi="Book Antiqua"/>
          <w:i/>
          <w:iCs/>
          <w:sz w:val="24"/>
          <w:szCs w:val="24"/>
        </w:rPr>
        <w:t xml:space="preserve"> les </w:t>
      </w:r>
      <w:proofErr w:type="spellStart"/>
      <w:r w:rsidRPr="0073271B">
        <w:rPr>
          <w:rFonts w:ascii="Book Antiqua" w:hAnsi="Book Antiqua"/>
          <w:i/>
          <w:iCs/>
          <w:sz w:val="24"/>
          <w:szCs w:val="24"/>
        </w:rPr>
        <w:t>les</w:t>
      </w:r>
      <w:proofErr w:type="spellEnd"/>
      <w:r w:rsidRPr="0073271B">
        <w:rPr>
          <w:rFonts w:ascii="Book Antiqua" w:hAnsi="Book Antiqua"/>
          <w:i/>
          <w:iCs/>
          <w:sz w:val="24"/>
          <w:szCs w:val="24"/>
        </w:rPr>
        <w:t xml:space="preserve"> responsables enseignants qui était prévu en février 2021 ».</w:t>
      </w:r>
    </w:p>
    <w:p w14:paraId="37BEF9EE" w14:textId="77777777" w:rsidR="00476318" w:rsidRDefault="00476318" w:rsidP="00476318">
      <w:pPr>
        <w:spacing w:after="200" w:line="276" w:lineRule="auto"/>
        <w:jc w:val="both"/>
        <w:rPr>
          <w:rFonts w:ascii="Book Antiqua" w:hAnsi="Book Antiqua"/>
          <w:sz w:val="24"/>
          <w:szCs w:val="24"/>
        </w:rPr>
      </w:pPr>
      <w:r w:rsidRPr="0075189B">
        <w:rPr>
          <w:rFonts w:ascii="Book Antiqua" w:hAnsi="Book Antiqua"/>
          <w:sz w:val="24"/>
          <w:szCs w:val="24"/>
        </w:rPr>
        <w:t xml:space="preserve">Un tel charabia ne vaut </w:t>
      </w:r>
      <w:r>
        <w:rPr>
          <w:rFonts w:ascii="Book Antiqua" w:hAnsi="Book Antiqua"/>
          <w:sz w:val="24"/>
          <w:szCs w:val="24"/>
        </w:rPr>
        <w:t xml:space="preserve">pas 496 800 € d’argent public. </w:t>
      </w:r>
    </w:p>
    <w:p w14:paraId="1561A46D" w14:textId="7A238F8E" w:rsidR="00476318" w:rsidRDefault="00476318" w:rsidP="004F749E">
      <w:pPr>
        <w:spacing w:after="200" w:line="276" w:lineRule="auto"/>
        <w:jc w:val="both"/>
        <w:rPr>
          <w:rFonts w:ascii="Book Antiqua" w:hAnsi="Book Antiqua"/>
          <w:sz w:val="24"/>
          <w:szCs w:val="24"/>
        </w:rPr>
      </w:pPr>
      <w:r>
        <w:rPr>
          <w:rFonts w:ascii="Book Antiqua" w:hAnsi="Book Antiqua"/>
          <w:sz w:val="24"/>
          <w:szCs w:val="24"/>
        </w:rPr>
        <w:t xml:space="preserve">Les prestations de Mc Kinsey étaient en réalité largement fictives.  </w:t>
      </w:r>
    </w:p>
    <w:p w14:paraId="564CC83F" w14:textId="7D5F244D" w:rsidR="00FC15E3" w:rsidRPr="006644AB" w:rsidRDefault="00421C07" w:rsidP="004F749E">
      <w:pPr>
        <w:spacing w:after="200" w:line="276" w:lineRule="auto"/>
        <w:jc w:val="both"/>
        <w:rPr>
          <w:rFonts w:ascii="Book Antiqua" w:hAnsi="Book Antiqua"/>
          <w:b/>
          <w:bCs/>
          <w:sz w:val="24"/>
          <w:szCs w:val="24"/>
        </w:rPr>
      </w:pPr>
      <w:r w:rsidRPr="00476318">
        <w:rPr>
          <w:rFonts w:ascii="Book Antiqua" w:hAnsi="Book Antiqua"/>
          <w:b/>
          <w:bCs/>
          <w:sz w:val="24"/>
          <w:szCs w:val="24"/>
        </w:rPr>
        <w:t xml:space="preserve">Le montant total des prestations accordées à McKinsey est tellement </w:t>
      </w:r>
      <w:r w:rsidR="00347DC0" w:rsidRPr="00476318">
        <w:rPr>
          <w:rFonts w:ascii="Book Antiqua" w:hAnsi="Book Antiqua"/>
          <w:b/>
          <w:bCs/>
          <w:sz w:val="24"/>
          <w:szCs w:val="24"/>
        </w:rPr>
        <w:t xml:space="preserve">élevé </w:t>
      </w:r>
      <w:r w:rsidR="00476318">
        <w:rPr>
          <w:rFonts w:ascii="Book Antiqua" w:hAnsi="Book Antiqua"/>
          <w:b/>
          <w:bCs/>
          <w:sz w:val="24"/>
          <w:szCs w:val="24"/>
        </w:rPr>
        <w:t>et l</w:t>
      </w:r>
      <w:r w:rsidR="00B74FB4">
        <w:rPr>
          <w:rFonts w:ascii="Book Antiqua" w:hAnsi="Book Antiqua"/>
          <w:b/>
          <w:bCs/>
          <w:sz w:val="24"/>
          <w:szCs w:val="24"/>
        </w:rPr>
        <w:t>eur utilité</w:t>
      </w:r>
      <w:r w:rsidR="00476318">
        <w:rPr>
          <w:rFonts w:ascii="Book Antiqua" w:hAnsi="Book Antiqua"/>
          <w:b/>
          <w:bCs/>
          <w:sz w:val="24"/>
          <w:szCs w:val="24"/>
        </w:rPr>
        <w:t xml:space="preserve"> para</w:t>
      </w:r>
      <w:r w:rsidR="00B74FB4">
        <w:rPr>
          <w:rFonts w:ascii="Book Antiqua" w:hAnsi="Book Antiqua"/>
          <w:b/>
          <w:bCs/>
          <w:sz w:val="24"/>
          <w:szCs w:val="24"/>
        </w:rPr>
        <w:t>issen</w:t>
      </w:r>
      <w:r w:rsidR="00476318">
        <w:rPr>
          <w:rFonts w:ascii="Book Antiqua" w:hAnsi="Book Antiqua"/>
          <w:b/>
          <w:bCs/>
          <w:sz w:val="24"/>
          <w:szCs w:val="24"/>
        </w:rPr>
        <w:t>t si infime</w:t>
      </w:r>
      <w:r w:rsidR="00B74FB4">
        <w:rPr>
          <w:rFonts w:ascii="Book Antiqua" w:hAnsi="Book Antiqua"/>
          <w:b/>
          <w:bCs/>
          <w:sz w:val="24"/>
          <w:szCs w:val="24"/>
        </w:rPr>
        <w:t>s</w:t>
      </w:r>
      <w:r w:rsidR="00347DC0" w:rsidRPr="00476318">
        <w:rPr>
          <w:rFonts w:ascii="Book Antiqua" w:hAnsi="Book Antiqua"/>
          <w:b/>
          <w:bCs/>
          <w:sz w:val="24"/>
          <w:szCs w:val="24"/>
        </w:rPr>
        <w:t xml:space="preserve"> qu’une enquête s’impose au sujet de la réalité du travail fourni et de son utilité. </w:t>
      </w:r>
    </w:p>
    <w:p w14:paraId="35CF6347" w14:textId="77777777" w:rsidR="00FA09DB" w:rsidRDefault="00FA09DB" w:rsidP="004F749E">
      <w:pPr>
        <w:spacing w:after="200" w:line="276" w:lineRule="auto"/>
        <w:jc w:val="both"/>
        <w:rPr>
          <w:rFonts w:ascii="Book Antiqua" w:hAnsi="Book Antiqua"/>
          <w:sz w:val="24"/>
          <w:szCs w:val="24"/>
        </w:rPr>
      </w:pPr>
    </w:p>
    <w:p w14:paraId="7D45D017" w14:textId="6DD14C47" w:rsidR="0058776B" w:rsidRDefault="00FE08EE" w:rsidP="00DA4A6B">
      <w:pPr>
        <w:spacing w:after="200" w:line="276" w:lineRule="auto"/>
        <w:jc w:val="both"/>
        <w:rPr>
          <w:rFonts w:ascii="Book Antiqua" w:hAnsi="Book Antiqua"/>
          <w:sz w:val="24"/>
          <w:szCs w:val="24"/>
        </w:rPr>
      </w:pPr>
      <w:r>
        <w:rPr>
          <w:rFonts w:ascii="Book Antiqua" w:hAnsi="Book Antiqua"/>
          <w:b/>
          <w:bCs/>
          <w:i/>
          <w:iCs/>
          <w:sz w:val="24"/>
          <w:szCs w:val="24"/>
        </w:rPr>
        <w:t>Corruption</w:t>
      </w:r>
      <w:r w:rsidRPr="00B04069">
        <w:rPr>
          <w:rFonts w:ascii="Book Antiqua" w:hAnsi="Book Antiqua"/>
          <w:b/>
          <w:bCs/>
          <w:i/>
          <w:iCs/>
          <w:sz w:val="24"/>
          <w:szCs w:val="24"/>
        </w:rPr>
        <w:t>.</w:t>
      </w:r>
      <w:r>
        <w:rPr>
          <w:rFonts w:ascii="Book Antiqua" w:hAnsi="Book Antiqua"/>
          <w:sz w:val="24"/>
          <w:szCs w:val="24"/>
        </w:rPr>
        <w:t xml:space="preserve"> </w:t>
      </w:r>
      <w:r w:rsidR="00D9111A">
        <w:rPr>
          <w:rFonts w:ascii="Book Antiqua" w:hAnsi="Book Antiqua"/>
          <w:sz w:val="24"/>
          <w:szCs w:val="24"/>
        </w:rPr>
        <w:t>Il y a</w:t>
      </w:r>
      <w:r w:rsidR="00CE6692">
        <w:rPr>
          <w:rFonts w:ascii="Book Antiqua" w:hAnsi="Book Antiqua"/>
          <w:sz w:val="24"/>
          <w:szCs w:val="24"/>
        </w:rPr>
        <w:t xml:space="preserve"> notamment</w:t>
      </w:r>
      <w:r w:rsidR="00D9111A">
        <w:rPr>
          <w:rFonts w:ascii="Book Antiqua" w:hAnsi="Book Antiqua"/>
          <w:sz w:val="24"/>
          <w:szCs w:val="24"/>
        </w:rPr>
        <w:t xml:space="preserve"> corruption lorsqu’une personne privée </w:t>
      </w:r>
      <w:r w:rsidR="00CE6692">
        <w:rPr>
          <w:rFonts w:ascii="Book Antiqua" w:hAnsi="Book Antiqua"/>
          <w:sz w:val="24"/>
          <w:szCs w:val="24"/>
        </w:rPr>
        <w:t xml:space="preserve">donne un avantage à </w:t>
      </w:r>
      <w:r w:rsidR="00D9111A">
        <w:rPr>
          <w:rFonts w:ascii="Book Antiqua" w:hAnsi="Book Antiqua"/>
          <w:sz w:val="24"/>
          <w:szCs w:val="24"/>
        </w:rPr>
        <w:t xml:space="preserve">un décideur public </w:t>
      </w:r>
      <w:r w:rsidR="00CE6692">
        <w:rPr>
          <w:rFonts w:ascii="Book Antiqua" w:hAnsi="Book Antiqua"/>
          <w:sz w:val="24"/>
          <w:szCs w:val="24"/>
        </w:rPr>
        <w:t xml:space="preserve">ou un futur décideur public en contrepartie de l’octroi de marchés publics, surtout lorsque les marchés sont très rentables sans travail réel. </w:t>
      </w:r>
    </w:p>
    <w:p w14:paraId="78084905" w14:textId="6552E795" w:rsidR="00DA4A6B" w:rsidRPr="00DA4A6B" w:rsidRDefault="0058776B" w:rsidP="00DA4A6B">
      <w:pPr>
        <w:spacing w:after="200" w:line="276" w:lineRule="auto"/>
        <w:jc w:val="both"/>
        <w:rPr>
          <w:rFonts w:ascii="Book Antiqua" w:hAnsi="Book Antiqua"/>
          <w:i/>
          <w:iCs/>
          <w:sz w:val="24"/>
          <w:szCs w:val="24"/>
        </w:rPr>
      </w:pPr>
      <w:r>
        <w:rPr>
          <w:rFonts w:ascii="Book Antiqua" w:hAnsi="Book Antiqua"/>
          <w:sz w:val="24"/>
          <w:szCs w:val="24"/>
        </w:rPr>
        <w:t>Plus précisément, l</w:t>
      </w:r>
      <w:r w:rsidR="00FE08EE">
        <w:rPr>
          <w:rFonts w:ascii="Book Antiqua" w:hAnsi="Book Antiqua"/>
          <w:sz w:val="24"/>
          <w:szCs w:val="24"/>
        </w:rPr>
        <w:t>’article</w:t>
      </w:r>
      <w:r w:rsidR="00347DC0">
        <w:rPr>
          <w:rFonts w:ascii="Book Antiqua" w:hAnsi="Book Antiqua"/>
          <w:sz w:val="24"/>
          <w:szCs w:val="24"/>
        </w:rPr>
        <w:t xml:space="preserve"> </w:t>
      </w:r>
      <w:r w:rsidR="00DA4A6B">
        <w:rPr>
          <w:rFonts w:ascii="Book Antiqua" w:hAnsi="Book Antiqua"/>
          <w:sz w:val="24"/>
          <w:szCs w:val="24"/>
        </w:rPr>
        <w:t xml:space="preserve">433-1 du Code pénal dispose : </w:t>
      </w:r>
      <w:r w:rsidR="00DA4A6B" w:rsidRPr="00DA4A6B">
        <w:rPr>
          <w:rFonts w:ascii="Book Antiqua" w:hAnsi="Book Antiqua"/>
          <w:i/>
          <w:iCs/>
          <w:sz w:val="24"/>
          <w:szCs w:val="24"/>
        </w:rPr>
        <w:t>« Est puni de dix ans d'emprisonnement et d'une amende de 1 000 000 €, dont le montant peut être porté au double du produit tiré de l'infraction, le fait, par quiconque, de proposer sans droit, à tout moment, directement ou indirectement, des offres, des promesses, des dons, des présents ou des avantages quelconques à une personne dépositaire de l'autorité publique, chargée d'une mission de service public ou investie d'un mandat électif public, pour elle-même ou pour autrui :</w:t>
      </w:r>
    </w:p>
    <w:p w14:paraId="4D73FCAB" w14:textId="2B0FF2D3" w:rsidR="00DA4A6B" w:rsidRPr="00DA4A6B" w:rsidRDefault="00DA4A6B" w:rsidP="00DA4A6B">
      <w:pPr>
        <w:spacing w:after="200" w:line="276" w:lineRule="auto"/>
        <w:jc w:val="both"/>
        <w:rPr>
          <w:rFonts w:ascii="Book Antiqua" w:hAnsi="Book Antiqua"/>
          <w:i/>
          <w:iCs/>
          <w:sz w:val="24"/>
          <w:szCs w:val="24"/>
        </w:rPr>
      </w:pPr>
      <w:r w:rsidRPr="00DA4A6B">
        <w:rPr>
          <w:rFonts w:ascii="Book Antiqua" w:hAnsi="Book Antiqua"/>
          <w:i/>
          <w:iCs/>
          <w:sz w:val="24"/>
          <w:szCs w:val="24"/>
        </w:rPr>
        <w:t>1° Soit pour qu'elle accomplisse ou s'abstienne d'accomplir, ou parce qu'elle a accompli ou s'est abstenue d'accomplir, un acte de sa fonction, de sa mission ou de son mandat, ou facilité par sa fonction, sa mission ou son mandat ;</w:t>
      </w:r>
    </w:p>
    <w:p w14:paraId="52C64901" w14:textId="13301AFF" w:rsidR="00FE08EE" w:rsidRPr="00DA4A6B" w:rsidRDefault="00DA4A6B" w:rsidP="00DA4A6B">
      <w:pPr>
        <w:spacing w:after="200" w:line="276" w:lineRule="auto"/>
        <w:jc w:val="both"/>
        <w:rPr>
          <w:rFonts w:ascii="Book Antiqua" w:hAnsi="Book Antiqua"/>
          <w:i/>
          <w:iCs/>
          <w:sz w:val="24"/>
          <w:szCs w:val="24"/>
        </w:rPr>
      </w:pPr>
      <w:r w:rsidRPr="00DA4A6B">
        <w:rPr>
          <w:rFonts w:ascii="Book Antiqua" w:hAnsi="Book Antiqua"/>
          <w:i/>
          <w:iCs/>
          <w:sz w:val="24"/>
          <w:szCs w:val="24"/>
        </w:rPr>
        <w:t>2° Soit pour qu'elle abuse, ou parce qu'elle a abusé, de son influence réelle ou supposée en vue de faire obtenir d'une autorité ou d'une administration publique des distinctions, des emplois, des marchés ou toute autre décision favorable ».</w:t>
      </w:r>
    </w:p>
    <w:p w14:paraId="362B2483" w14:textId="552C061A" w:rsidR="00FE08EE" w:rsidRDefault="00CE6692" w:rsidP="004F749E">
      <w:pPr>
        <w:spacing w:after="200" w:line="276" w:lineRule="auto"/>
        <w:jc w:val="both"/>
        <w:rPr>
          <w:rFonts w:ascii="Book Antiqua" w:hAnsi="Book Antiqua"/>
          <w:sz w:val="24"/>
          <w:szCs w:val="24"/>
        </w:rPr>
      </w:pPr>
      <w:r w:rsidRPr="00CE6692">
        <w:rPr>
          <w:rFonts w:ascii="Book Antiqua" w:hAnsi="Book Antiqua"/>
          <w:sz w:val="24"/>
          <w:szCs w:val="24"/>
          <w:u w:val="single"/>
        </w:rPr>
        <w:lastRenderedPageBreak/>
        <w:t>Ici</w:t>
      </w:r>
      <w:r w:rsidRPr="00CE6692">
        <w:rPr>
          <w:rFonts w:ascii="Book Antiqua" w:hAnsi="Book Antiqua"/>
          <w:sz w:val="24"/>
          <w:szCs w:val="24"/>
        </w:rPr>
        <w:t>, le cabinet McKinsey a</w:t>
      </w:r>
      <w:r>
        <w:rPr>
          <w:rFonts w:ascii="Book Antiqua" w:hAnsi="Book Antiqua"/>
          <w:sz w:val="24"/>
          <w:szCs w:val="24"/>
        </w:rPr>
        <w:t xml:space="preserve"> considérablement </w:t>
      </w:r>
      <w:r w:rsidRPr="00CE6692">
        <w:rPr>
          <w:rFonts w:ascii="Book Antiqua" w:hAnsi="Book Antiqua"/>
          <w:sz w:val="24"/>
          <w:szCs w:val="24"/>
        </w:rPr>
        <w:t>aidé Emmanu</w:t>
      </w:r>
      <w:r>
        <w:rPr>
          <w:rFonts w:ascii="Book Antiqua" w:hAnsi="Book Antiqua"/>
          <w:sz w:val="24"/>
          <w:szCs w:val="24"/>
        </w:rPr>
        <w:t>el Macron dans sa campagne présidentielle de 2015 à 2017</w:t>
      </w:r>
      <w:r w:rsidR="00FD335A">
        <w:rPr>
          <w:rFonts w:ascii="Book Antiqua" w:hAnsi="Book Antiqua"/>
          <w:sz w:val="24"/>
          <w:szCs w:val="24"/>
        </w:rPr>
        <w:t xml:space="preserve">. </w:t>
      </w:r>
    </w:p>
    <w:p w14:paraId="4CBB471E" w14:textId="30DE652C" w:rsidR="00D423A6" w:rsidRDefault="00135082" w:rsidP="004F749E">
      <w:pPr>
        <w:spacing w:after="200" w:line="276" w:lineRule="auto"/>
        <w:jc w:val="both"/>
        <w:rPr>
          <w:rFonts w:ascii="Book Antiqua" w:hAnsi="Book Antiqua"/>
          <w:sz w:val="24"/>
          <w:szCs w:val="24"/>
        </w:rPr>
      </w:pPr>
      <w:r>
        <w:rPr>
          <w:rFonts w:ascii="Book Antiqua" w:hAnsi="Book Antiqua"/>
          <w:sz w:val="24"/>
          <w:szCs w:val="24"/>
        </w:rPr>
        <w:t>McKinsey a gratuitement mis à disposition d’Emmanuel Macron plus de dix collaborateurs normalement facturés à un prix prohibitif</w:t>
      </w:r>
      <w:r w:rsidR="00FA09DB">
        <w:rPr>
          <w:rFonts w:ascii="Book Antiqua" w:hAnsi="Book Antiqua"/>
          <w:sz w:val="24"/>
          <w:szCs w:val="24"/>
        </w:rPr>
        <w:t>. Pourquoi un tel cadeau ?</w:t>
      </w:r>
    </w:p>
    <w:p w14:paraId="46521D85" w14:textId="1C255D33" w:rsidR="00FD335A" w:rsidRDefault="00FD335A" w:rsidP="004F749E">
      <w:pPr>
        <w:spacing w:after="200" w:line="276" w:lineRule="auto"/>
        <w:jc w:val="both"/>
        <w:rPr>
          <w:rFonts w:ascii="Book Antiqua" w:hAnsi="Book Antiqua"/>
          <w:sz w:val="24"/>
          <w:szCs w:val="24"/>
        </w:rPr>
      </w:pPr>
      <w:r>
        <w:rPr>
          <w:rFonts w:ascii="Book Antiqua" w:hAnsi="Book Antiqua"/>
          <w:sz w:val="24"/>
          <w:szCs w:val="24"/>
        </w:rPr>
        <w:t xml:space="preserve">Une fois au pouvoir, Emmanuel Macron a modifié les appels d’offres de sorte que les marchés de </w:t>
      </w:r>
      <w:r w:rsidRPr="00135082">
        <w:rPr>
          <w:rFonts w:ascii="Book Antiqua" w:hAnsi="Book Antiqua"/>
          <w:i/>
          <w:iCs/>
          <w:sz w:val="24"/>
          <w:szCs w:val="24"/>
        </w:rPr>
        <w:t>« conseil stratégique »</w:t>
      </w:r>
      <w:r>
        <w:rPr>
          <w:rFonts w:ascii="Book Antiqua" w:hAnsi="Book Antiqua"/>
          <w:sz w:val="24"/>
          <w:szCs w:val="24"/>
        </w:rPr>
        <w:t xml:space="preserve"> des ministères </w:t>
      </w:r>
      <w:r w:rsidR="00FA09DB">
        <w:rPr>
          <w:rFonts w:ascii="Book Antiqua" w:hAnsi="Book Antiqua"/>
          <w:sz w:val="24"/>
          <w:szCs w:val="24"/>
        </w:rPr>
        <w:t>augmentant massivement</w:t>
      </w:r>
      <w:r>
        <w:rPr>
          <w:rFonts w:ascii="Book Antiqua" w:hAnsi="Book Antiqua"/>
          <w:sz w:val="24"/>
          <w:szCs w:val="24"/>
        </w:rPr>
        <w:t xml:space="preserve">… et le </w:t>
      </w:r>
      <w:r w:rsidR="00FA09DB">
        <w:rPr>
          <w:rFonts w:ascii="Book Antiqua" w:hAnsi="Book Antiqua"/>
          <w:sz w:val="24"/>
          <w:szCs w:val="24"/>
        </w:rPr>
        <w:t xml:space="preserve">grand </w:t>
      </w:r>
      <w:r>
        <w:rPr>
          <w:rFonts w:ascii="Book Antiqua" w:hAnsi="Book Antiqua"/>
          <w:sz w:val="24"/>
          <w:szCs w:val="24"/>
        </w:rPr>
        <w:t>gagnant a été McKinsey</w:t>
      </w:r>
      <w:r w:rsidR="008F2CD8">
        <w:rPr>
          <w:rFonts w:ascii="Book Antiqua" w:hAnsi="Book Antiqua"/>
          <w:sz w:val="24"/>
          <w:szCs w:val="24"/>
        </w:rPr>
        <w:t xml:space="preserve">. </w:t>
      </w:r>
    </w:p>
    <w:p w14:paraId="5C0054F1" w14:textId="6C7573A5" w:rsidR="00FD335A" w:rsidRDefault="00FD335A" w:rsidP="004F749E">
      <w:pPr>
        <w:spacing w:after="200" w:line="276" w:lineRule="auto"/>
        <w:jc w:val="both"/>
        <w:rPr>
          <w:rFonts w:ascii="Book Antiqua" w:hAnsi="Book Antiqua"/>
          <w:sz w:val="24"/>
          <w:szCs w:val="24"/>
        </w:rPr>
      </w:pPr>
      <w:r>
        <w:rPr>
          <w:rFonts w:ascii="Book Antiqua" w:hAnsi="Book Antiqua"/>
          <w:sz w:val="24"/>
          <w:szCs w:val="24"/>
        </w:rPr>
        <w:t xml:space="preserve">La manœuvre est cousue de fil blanc, </w:t>
      </w:r>
      <w:r w:rsidR="000D0E22">
        <w:rPr>
          <w:rFonts w:ascii="Book Antiqua" w:hAnsi="Book Antiqua"/>
          <w:sz w:val="24"/>
          <w:szCs w:val="24"/>
        </w:rPr>
        <w:t xml:space="preserve">Emmanuel Macron a renvoyé l’ascenseur à McKinsey en </w:t>
      </w:r>
      <w:r w:rsidR="00C00044">
        <w:rPr>
          <w:rFonts w:ascii="Book Antiqua" w:hAnsi="Book Antiqua"/>
          <w:sz w:val="24"/>
          <w:szCs w:val="24"/>
        </w:rPr>
        <w:t xml:space="preserve">récompense de son aide pour accéder au pouvoir. </w:t>
      </w:r>
    </w:p>
    <w:p w14:paraId="395F3E32" w14:textId="762E0A38" w:rsidR="00C00044" w:rsidRDefault="00C00044" w:rsidP="004F749E">
      <w:pPr>
        <w:spacing w:after="200" w:line="276" w:lineRule="auto"/>
        <w:jc w:val="both"/>
        <w:rPr>
          <w:rFonts w:ascii="Book Antiqua" w:hAnsi="Book Antiqua"/>
          <w:sz w:val="24"/>
          <w:szCs w:val="24"/>
        </w:rPr>
      </w:pPr>
      <w:r>
        <w:rPr>
          <w:rFonts w:ascii="Book Antiqua" w:hAnsi="Book Antiqua"/>
          <w:sz w:val="24"/>
          <w:szCs w:val="24"/>
        </w:rPr>
        <w:t xml:space="preserve">Les agents publics ayant participé à </w:t>
      </w:r>
      <w:r w:rsidR="00FA09DB">
        <w:rPr>
          <w:rFonts w:ascii="Book Antiqua" w:hAnsi="Book Antiqua"/>
          <w:sz w:val="24"/>
          <w:szCs w:val="24"/>
        </w:rPr>
        <w:t>cette manœuvre</w:t>
      </w:r>
      <w:r>
        <w:rPr>
          <w:rFonts w:ascii="Book Antiqua" w:hAnsi="Book Antiqua"/>
          <w:sz w:val="24"/>
          <w:szCs w:val="24"/>
        </w:rPr>
        <w:t xml:space="preserve"> sont complices. </w:t>
      </w:r>
    </w:p>
    <w:p w14:paraId="59F3F54D" w14:textId="65656B62" w:rsidR="00FA09DB" w:rsidRPr="00CE6692" w:rsidRDefault="00FA09DB" w:rsidP="004F749E">
      <w:pPr>
        <w:spacing w:after="200" w:line="276" w:lineRule="auto"/>
        <w:jc w:val="both"/>
        <w:rPr>
          <w:rFonts w:ascii="Book Antiqua" w:hAnsi="Book Antiqua"/>
          <w:sz w:val="24"/>
          <w:szCs w:val="24"/>
        </w:rPr>
      </w:pPr>
      <w:r>
        <w:rPr>
          <w:rFonts w:ascii="Book Antiqua" w:hAnsi="Book Antiqua"/>
          <w:sz w:val="24"/>
          <w:szCs w:val="24"/>
        </w:rPr>
        <w:t>Il vous appartiendra de rechercher</w:t>
      </w:r>
      <w:r w:rsidR="006644AB">
        <w:rPr>
          <w:rFonts w:ascii="Book Antiqua" w:hAnsi="Book Antiqua"/>
          <w:sz w:val="24"/>
          <w:szCs w:val="24"/>
        </w:rPr>
        <w:t xml:space="preserve"> lors de</w:t>
      </w:r>
      <w:r>
        <w:rPr>
          <w:rFonts w:ascii="Book Antiqua" w:hAnsi="Book Antiqua"/>
          <w:sz w:val="24"/>
          <w:szCs w:val="24"/>
        </w:rPr>
        <w:t xml:space="preserve"> votre enquête </w:t>
      </w:r>
      <w:r w:rsidR="00D76F7B">
        <w:rPr>
          <w:rFonts w:ascii="Book Antiqua" w:hAnsi="Book Antiqua"/>
          <w:sz w:val="24"/>
          <w:szCs w:val="24"/>
        </w:rPr>
        <w:t xml:space="preserve">si et </w:t>
      </w:r>
      <w:r w:rsidR="006644AB">
        <w:rPr>
          <w:rFonts w:ascii="Book Antiqua" w:hAnsi="Book Antiqua"/>
          <w:sz w:val="24"/>
          <w:szCs w:val="24"/>
        </w:rPr>
        <w:t xml:space="preserve">dans quelle mesure des ministres et des membres de La République En Marche ont </w:t>
      </w:r>
      <w:r w:rsidR="00D76F7B">
        <w:rPr>
          <w:rFonts w:ascii="Book Antiqua" w:hAnsi="Book Antiqua"/>
          <w:sz w:val="24"/>
          <w:szCs w:val="24"/>
        </w:rPr>
        <w:t xml:space="preserve">été corrompus. </w:t>
      </w:r>
    </w:p>
    <w:p w14:paraId="63FF32E7" w14:textId="77777777" w:rsidR="00CE6692" w:rsidRPr="00CE6692" w:rsidRDefault="00CE6692" w:rsidP="004F749E">
      <w:pPr>
        <w:spacing w:after="200" w:line="276" w:lineRule="auto"/>
        <w:jc w:val="both"/>
        <w:rPr>
          <w:rFonts w:ascii="Book Antiqua" w:hAnsi="Book Antiqua"/>
          <w:sz w:val="24"/>
          <w:szCs w:val="24"/>
        </w:rPr>
      </w:pPr>
    </w:p>
    <w:p w14:paraId="025FB3E5" w14:textId="52A358CF" w:rsidR="00757AC5" w:rsidRDefault="009B4F64" w:rsidP="004F749E">
      <w:pPr>
        <w:spacing w:after="200" w:line="276" w:lineRule="auto"/>
        <w:jc w:val="both"/>
        <w:rPr>
          <w:rFonts w:ascii="Book Antiqua" w:hAnsi="Book Antiqua"/>
          <w:sz w:val="24"/>
          <w:szCs w:val="24"/>
        </w:rPr>
      </w:pPr>
      <w:r>
        <w:rPr>
          <w:rFonts w:ascii="Book Antiqua" w:hAnsi="Book Antiqua"/>
          <w:b/>
          <w:bCs/>
          <w:i/>
          <w:iCs/>
          <w:sz w:val="24"/>
          <w:szCs w:val="24"/>
        </w:rPr>
        <w:t>Favoritisme et recel</w:t>
      </w:r>
      <w:r w:rsidR="007A3100" w:rsidRPr="00A642B5">
        <w:rPr>
          <w:rFonts w:ascii="Book Antiqua" w:hAnsi="Book Antiqua"/>
          <w:b/>
          <w:bCs/>
          <w:i/>
          <w:iCs/>
          <w:sz w:val="24"/>
          <w:szCs w:val="24"/>
        </w:rPr>
        <w:t>.</w:t>
      </w:r>
      <w:r w:rsidR="007A3100">
        <w:rPr>
          <w:rFonts w:ascii="Book Antiqua" w:hAnsi="Book Antiqua"/>
          <w:sz w:val="24"/>
          <w:szCs w:val="24"/>
        </w:rPr>
        <w:t xml:space="preserve"> L’article 432-1</w:t>
      </w:r>
      <w:r w:rsidR="00442D0A">
        <w:rPr>
          <w:rFonts w:ascii="Book Antiqua" w:hAnsi="Book Antiqua"/>
          <w:sz w:val="24"/>
          <w:szCs w:val="24"/>
        </w:rPr>
        <w:t xml:space="preserve">4 du Code pénal </w:t>
      </w:r>
      <w:r w:rsidR="007A3100">
        <w:rPr>
          <w:rFonts w:ascii="Book Antiqua" w:hAnsi="Book Antiqua"/>
          <w:sz w:val="24"/>
          <w:szCs w:val="24"/>
        </w:rPr>
        <w:t>dispose </w:t>
      </w:r>
      <w:r w:rsidR="00442D0A">
        <w:rPr>
          <w:rFonts w:ascii="Book Antiqua" w:hAnsi="Book Antiqua"/>
          <w:sz w:val="24"/>
          <w:szCs w:val="24"/>
        </w:rPr>
        <w:t xml:space="preserve">punit de deux ans d’emprisonnement </w:t>
      </w:r>
      <w:r w:rsidR="00757AC5">
        <w:rPr>
          <w:rFonts w:ascii="Book Antiqua" w:hAnsi="Book Antiqua"/>
          <w:sz w:val="24"/>
          <w:szCs w:val="24"/>
        </w:rPr>
        <w:t>et 300 000 € d’amende</w:t>
      </w:r>
      <w:r w:rsidR="00FA6FC5">
        <w:rPr>
          <w:rFonts w:ascii="Book Antiqua" w:hAnsi="Book Antiqua"/>
          <w:sz w:val="24"/>
          <w:szCs w:val="24"/>
        </w:rPr>
        <w:t xml:space="preserve"> </w:t>
      </w:r>
      <w:r w:rsidR="00757AC5">
        <w:rPr>
          <w:rFonts w:ascii="Book Antiqua" w:hAnsi="Book Antiqua"/>
          <w:sz w:val="24"/>
          <w:szCs w:val="24"/>
        </w:rPr>
        <w:t xml:space="preserve">le fait, pour un agent de l’Etat </w:t>
      </w:r>
      <w:r w:rsidR="007A3100">
        <w:rPr>
          <w:rFonts w:ascii="Book Antiqua" w:hAnsi="Book Antiqua"/>
          <w:sz w:val="24"/>
          <w:szCs w:val="24"/>
        </w:rPr>
        <w:t xml:space="preserve">: </w:t>
      </w:r>
      <w:r w:rsidR="007A3100" w:rsidRPr="00A642B5">
        <w:rPr>
          <w:rFonts w:ascii="Book Antiqua" w:hAnsi="Book Antiqua"/>
          <w:i/>
          <w:iCs/>
          <w:sz w:val="24"/>
          <w:szCs w:val="24"/>
        </w:rPr>
        <w:t>« </w:t>
      </w:r>
      <w:r w:rsidR="00757AC5" w:rsidRPr="00757AC5">
        <w:rPr>
          <w:rFonts w:ascii="Book Antiqua" w:hAnsi="Book Antiqua"/>
          <w:i/>
          <w:iCs/>
          <w:sz w:val="24"/>
          <w:szCs w:val="24"/>
        </w:rPr>
        <w:t xml:space="preserve">de procurer ou de tenter de procurer à autrui un avantage injustifié par un acte contraire aux dispositions législatives ou réglementaires ayant pour objet de garantir la liberté d'accès et l'égalité des candidats dans les marchés publics et les délégations de service </w:t>
      </w:r>
      <w:proofErr w:type="gramStart"/>
      <w:r w:rsidR="00757AC5" w:rsidRPr="00757AC5">
        <w:rPr>
          <w:rFonts w:ascii="Book Antiqua" w:hAnsi="Book Antiqua"/>
          <w:i/>
          <w:iCs/>
          <w:sz w:val="24"/>
          <w:szCs w:val="24"/>
        </w:rPr>
        <w:t>public</w:t>
      </w:r>
      <w:r w:rsidR="00A642B5" w:rsidRPr="00A642B5">
        <w:rPr>
          <w:rFonts w:ascii="Book Antiqua" w:hAnsi="Book Antiqua"/>
          <w:i/>
          <w:iCs/>
          <w:sz w:val="24"/>
          <w:szCs w:val="24"/>
        </w:rPr>
        <w:t>»</w:t>
      </w:r>
      <w:proofErr w:type="gramEnd"/>
      <w:r w:rsidR="007A3100" w:rsidRPr="00A642B5">
        <w:rPr>
          <w:rFonts w:ascii="Book Antiqua" w:hAnsi="Book Antiqua"/>
          <w:i/>
          <w:iCs/>
          <w:sz w:val="24"/>
          <w:szCs w:val="24"/>
        </w:rPr>
        <w:t>.</w:t>
      </w:r>
      <w:r w:rsidR="00A642B5">
        <w:rPr>
          <w:rFonts w:ascii="Book Antiqua" w:hAnsi="Book Antiqua"/>
          <w:sz w:val="24"/>
          <w:szCs w:val="24"/>
        </w:rPr>
        <w:t xml:space="preserve"> </w:t>
      </w:r>
    </w:p>
    <w:p w14:paraId="203941D5" w14:textId="46B930C0" w:rsidR="00640E74" w:rsidRDefault="00640E74" w:rsidP="004F749E">
      <w:pPr>
        <w:spacing w:after="200" w:line="276" w:lineRule="auto"/>
        <w:jc w:val="both"/>
        <w:rPr>
          <w:rFonts w:ascii="Book Antiqua" w:hAnsi="Book Antiqua"/>
          <w:sz w:val="24"/>
          <w:szCs w:val="24"/>
        </w:rPr>
      </w:pPr>
      <w:r>
        <w:rPr>
          <w:rFonts w:ascii="Book Antiqua" w:hAnsi="Book Antiqua"/>
          <w:sz w:val="24"/>
          <w:szCs w:val="24"/>
        </w:rPr>
        <w:t xml:space="preserve">La personne qui reçoit de l’argent public grâce à l’attribution irrégulière d’un marché public est un receleur, passible </w:t>
      </w:r>
      <w:r w:rsidR="00175F98">
        <w:rPr>
          <w:rFonts w:ascii="Book Antiqua" w:hAnsi="Book Antiqua"/>
          <w:sz w:val="24"/>
          <w:szCs w:val="24"/>
        </w:rPr>
        <w:t xml:space="preserve">de </w:t>
      </w:r>
      <w:r w:rsidR="00175F98" w:rsidRPr="00175F98">
        <w:rPr>
          <w:rFonts w:ascii="Book Antiqua" w:hAnsi="Book Antiqua"/>
          <w:sz w:val="24"/>
          <w:szCs w:val="24"/>
        </w:rPr>
        <w:t xml:space="preserve">cinq ans d'emprisonnement et 375 000 </w:t>
      </w:r>
      <w:r w:rsidR="00175F98">
        <w:rPr>
          <w:rFonts w:ascii="Book Antiqua" w:hAnsi="Book Antiqua"/>
          <w:sz w:val="24"/>
          <w:szCs w:val="24"/>
        </w:rPr>
        <w:t>€</w:t>
      </w:r>
      <w:r w:rsidR="00175F98" w:rsidRPr="00175F98">
        <w:rPr>
          <w:rFonts w:ascii="Book Antiqua" w:hAnsi="Book Antiqua"/>
          <w:sz w:val="24"/>
          <w:szCs w:val="24"/>
        </w:rPr>
        <w:t>d'amende</w:t>
      </w:r>
      <w:r w:rsidR="00175F98">
        <w:rPr>
          <w:rFonts w:ascii="Book Antiqua" w:hAnsi="Book Antiqua"/>
          <w:sz w:val="24"/>
          <w:szCs w:val="24"/>
        </w:rPr>
        <w:t xml:space="preserve">. </w:t>
      </w:r>
    </w:p>
    <w:p w14:paraId="412451A8" w14:textId="690593DE" w:rsidR="00123AAA" w:rsidRDefault="00A642B5" w:rsidP="004F749E">
      <w:pPr>
        <w:spacing w:after="200" w:line="276" w:lineRule="auto"/>
        <w:jc w:val="both"/>
        <w:rPr>
          <w:rFonts w:ascii="Book Antiqua" w:hAnsi="Book Antiqua"/>
          <w:sz w:val="24"/>
          <w:szCs w:val="24"/>
        </w:rPr>
      </w:pPr>
      <w:r w:rsidRPr="00A642B5">
        <w:rPr>
          <w:rFonts w:ascii="Book Antiqua" w:hAnsi="Book Antiqua"/>
          <w:sz w:val="24"/>
          <w:szCs w:val="24"/>
          <w:u w:val="single"/>
        </w:rPr>
        <w:t>Ici</w:t>
      </w:r>
      <w:r>
        <w:rPr>
          <w:rFonts w:ascii="Book Antiqua" w:hAnsi="Book Antiqua"/>
          <w:sz w:val="24"/>
          <w:szCs w:val="24"/>
        </w:rPr>
        <w:t xml:space="preserve">, </w:t>
      </w:r>
      <w:r w:rsidR="005A660B">
        <w:rPr>
          <w:rFonts w:ascii="Book Antiqua" w:hAnsi="Book Antiqua"/>
          <w:sz w:val="24"/>
          <w:szCs w:val="24"/>
        </w:rPr>
        <w:t xml:space="preserve">McKinsey </w:t>
      </w:r>
      <w:r w:rsidR="00C00044">
        <w:rPr>
          <w:rFonts w:ascii="Book Antiqua" w:hAnsi="Book Antiqua"/>
          <w:sz w:val="24"/>
          <w:szCs w:val="24"/>
        </w:rPr>
        <w:t xml:space="preserve">a obtenu un contrat </w:t>
      </w:r>
      <w:r w:rsidR="00123AAA">
        <w:rPr>
          <w:rFonts w:ascii="Book Antiqua" w:hAnsi="Book Antiqua"/>
          <w:sz w:val="24"/>
          <w:szCs w:val="24"/>
        </w:rPr>
        <w:t xml:space="preserve">cadre </w:t>
      </w:r>
      <w:r w:rsidR="00C00044">
        <w:rPr>
          <w:rFonts w:ascii="Book Antiqua" w:hAnsi="Book Antiqua"/>
          <w:sz w:val="24"/>
          <w:szCs w:val="24"/>
        </w:rPr>
        <w:t xml:space="preserve">très avantageux </w:t>
      </w:r>
      <w:r w:rsidR="00123AAA">
        <w:rPr>
          <w:rFonts w:ascii="Book Antiqua" w:hAnsi="Book Antiqua"/>
          <w:sz w:val="24"/>
          <w:szCs w:val="24"/>
        </w:rPr>
        <w:t xml:space="preserve">avec l’Etat grâce au nouveau mécanisme mis en place par Emmanuel Macron </w:t>
      </w:r>
      <w:r w:rsidR="00346187">
        <w:rPr>
          <w:rFonts w:ascii="Book Antiqua" w:hAnsi="Book Antiqua"/>
          <w:sz w:val="24"/>
          <w:szCs w:val="24"/>
        </w:rPr>
        <w:t>peu après son arrivée au pouvoir et permettant à McKinsey une fois dans la place de recevoir des commandes très juteuses sans nouvelle mise en concurrence</w:t>
      </w:r>
      <w:r w:rsidR="00123AAA">
        <w:rPr>
          <w:rFonts w:ascii="Book Antiqua" w:hAnsi="Book Antiqua"/>
          <w:sz w:val="24"/>
          <w:szCs w:val="24"/>
        </w:rPr>
        <w:t>.</w:t>
      </w:r>
    </w:p>
    <w:p w14:paraId="784E65B1" w14:textId="74B6D0AD" w:rsidR="00123AAA" w:rsidRPr="00904136" w:rsidRDefault="00123AAA" w:rsidP="00F63F3D">
      <w:pPr>
        <w:spacing w:after="200" w:line="276" w:lineRule="auto"/>
        <w:jc w:val="both"/>
        <w:rPr>
          <w:rFonts w:ascii="Book Antiqua" w:hAnsi="Book Antiqua"/>
          <w:i/>
          <w:iCs/>
          <w:sz w:val="24"/>
          <w:szCs w:val="24"/>
        </w:rPr>
      </w:pPr>
      <w:r>
        <w:rPr>
          <w:rFonts w:ascii="Book Antiqua" w:hAnsi="Book Antiqua"/>
          <w:sz w:val="24"/>
          <w:szCs w:val="24"/>
        </w:rPr>
        <w:t>L</w:t>
      </w:r>
      <w:r w:rsidR="00F63F3D">
        <w:rPr>
          <w:rFonts w:ascii="Book Antiqua" w:hAnsi="Book Antiqua"/>
          <w:sz w:val="24"/>
          <w:szCs w:val="24"/>
        </w:rPr>
        <w:t xml:space="preserve">e rapport sénatorial expose ainsi : </w:t>
      </w:r>
      <w:r w:rsidR="00F63F3D" w:rsidRPr="00904136">
        <w:rPr>
          <w:rFonts w:ascii="Book Antiqua" w:hAnsi="Book Antiqua"/>
          <w:i/>
          <w:iCs/>
          <w:sz w:val="24"/>
          <w:szCs w:val="24"/>
        </w:rPr>
        <w:t xml:space="preserve">« En pratique, le recours aux cabinets de conseil est facilité par des accords-cadres, dont celui de la Direction interministérielle de la transformation publique (DITP) et de la centrale d’achat UGAP […] </w:t>
      </w:r>
    </w:p>
    <w:p w14:paraId="26317516" w14:textId="47D8C049" w:rsidR="00346187" w:rsidRPr="00904136" w:rsidRDefault="00346187" w:rsidP="00346187">
      <w:pPr>
        <w:spacing w:after="200" w:line="276" w:lineRule="auto"/>
        <w:jc w:val="both"/>
        <w:rPr>
          <w:rFonts w:ascii="Book Antiqua" w:hAnsi="Book Antiqua"/>
          <w:i/>
          <w:iCs/>
          <w:sz w:val="24"/>
          <w:szCs w:val="24"/>
        </w:rPr>
      </w:pPr>
      <w:r w:rsidRPr="00904136">
        <w:rPr>
          <w:rFonts w:ascii="Book Antiqua" w:hAnsi="Book Antiqua"/>
          <w:i/>
          <w:iCs/>
          <w:sz w:val="24"/>
          <w:szCs w:val="24"/>
        </w:rPr>
        <w:t>Surtout, les accords-cadres peuvent créer un effet levier, ou effet « presse bouton », facilitant la multiplication des prestations de conseil.</w:t>
      </w:r>
      <w:r w:rsidR="00E22302">
        <w:rPr>
          <w:rFonts w:ascii="Book Antiqua" w:hAnsi="Book Antiqua"/>
          <w:i/>
          <w:iCs/>
          <w:sz w:val="24"/>
          <w:szCs w:val="24"/>
        </w:rPr>
        <w:t xml:space="preserve"> </w:t>
      </w:r>
      <w:r w:rsidRPr="00904136">
        <w:rPr>
          <w:rFonts w:ascii="Book Antiqua" w:hAnsi="Book Antiqua"/>
          <w:i/>
          <w:iCs/>
          <w:sz w:val="24"/>
          <w:szCs w:val="24"/>
        </w:rPr>
        <w:t>Sur le plan juridique, il n’a jamais été aussi facile pour un ministère de s’attacher les services d’un cabinet de conseil, en particulier lorsqu’il passe par l’UGAP (voir infra). Il lui suffit alors de puiser dans le vivier de consultants à disposition, sans avoir à rédiger de nouveaux marchés publics.</w:t>
      </w:r>
      <w:r w:rsidR="00E22302">
        <w:rPr>
          <w:rFonts w:ascii="Book Antiqua" w:hAnsi="Book Antiqua"/>
          <w:i/>
          <w:iCs/>
          <w:sz w:val="24"/>
          <w:szCs w:val="24"/>
        </w:rPr>
        <w:t xml:space="preserve"> </w:t>
      </w:r>
      <w:r w:rsidRPr="00904136">
        <w:rPr>
          <w:rFonts w:ascii="Book Antiqua" w:hAnsi="Book Antiqua"/>
          <w:i/>
          <w:iCs/>
          <w:sz w:val="24"/>
          <w:szCs w:val="24"/>
        </w:rPr>
        <w:t xml:space="preserve">Enfin, les accords-cadres participent à l’opacité des prestations de conseil. </w:t>
      </w:r>
    </w:p>
    <w:p w14:paraId="2B662AAA" w14:textId="7500049E" w:rsidR="00346187" w:rsidRPr="00904136" w:rsidRDefault="00346187" w:rsidP="00346187">
      <w:pPr>
        <w:spacing w:after="200" w:line="276" w:lineRule="auto"/>
        <w:jc w:val="both"/>
        <w:rPr>
          <w:rFonts w:ascii="Book Antiqua" w:hAnsi="Book Antiqua"/>
          <w:i/>
          <w:iCs/>
          <w:sz w:val="24"/>
          <w:szCs w:val="24"/>
        </w:rPr>
      </w:pPr>
      <w:r w:rsidRPr="00904136">
        <w:rPr>
          <w:rFonts w:ascii="Book Antiqua" w:hAnsi="Book Antiqua"/>
          <w:i/>
          <w:iCs/>
          <w:sz w:val="24"/>
          <w:szCs w:val="24"/>
        </w:rPr>
        <w:lastRenderedPageBreak/>
        <w:t xml:space="preserve">L’État communique, certes, une estimation de leur montant au moment de l’attribution des contrats, conformément aux règles de la commande publique. Mais, </w:t>
      </w:r>
      <w:r w:rsidRPr="00904136">
        <w:rPr>
          <w:rFonts w:ascii="Book Antiqua" w:hAnsi="Book Antiqua"/>
          <w:b/>
          <w:bCs/>
          <w:i/>
          <w:iCs/>
          <w:sz w:val="24"/>
          <w:szCs w:val="24"/>
        </w:rPr>
        <w:t xml:space="preserve">une fois les accords-cadres conclus, les bons de commande successifs ne font l’objet d’aucune publicité, alors qu’il s’agit pourtant de l’information la plus importante </w:t>
      </w:r>
      <w:r w:rsidRPr="00904136">
        <w:rPr>
          <w:rFonts w:ascii="Book Antiqua" w:hAnsi="Book Antiqua"/>
          <w:i/>
          <w:iCs/>
          <w:sz w:val="24"/>
          <w:szCs w:val="24"/>
        </w:rPr>
        <w:t>[…]</w:t>
      </w:r>
    </w:p>
    <w:p w14:paraId="6A964BFD" w14:textId="44B98CAC" w:rsidR="005A0A04" w:rsidRPr="00904136" w:rsidRDefault="005A0A04" w:rsidP="005A0A04">
      <w:pPr>
        <w:spacing w:after="200" w:line="276" w:lineRule="auto"/>
        <w:jc w:val="both"/>
        <w:rPr>
          <w:rFonts w:ascii="Book Antiqua" w:hAnsi="Book Antiqua"/>
          <w:i/>
          <w:iCs/>
          <w:sz w:val="24"/>
          <w:szCs w:val="24"/>
        </w:rPr>
      </w:pPr>
      <w:proofErr w:type="gramStart"/>
      <w:r w:rsidRPr="00904136">
        <w:rPr>
          <w:rFonts w:ascii="Book Antiqua" w:hAnsi="Book Antiqua"/>
          <w:i/>
          <w:iCs/>
          <w:sz w:val="24"/>
          <w:szCs w:val="24"/>
        </w:rPr>
        <w:t>les</w:t>
      </w:r>
      <w:proofErr w:type="gramEnd"/>
      <w:r w:rsidRPr="00904136">
        <w:rPr>
          <w:rFonts w:ascii="Book Antiqua" w:hAnsi="Book Antiqua"/>
          <w:i/>
          <w:iCs/>
          <w:sz w:val="24"/>
          <w:szCs w:val="24"/>
        </w:rPr>
        <w:t xml:space="preserve"> ministères n’ont qu’à passer commande à l’UGAP, qui mobilise les cabinets de conseil de ses accords-cadres, sans autre formalité ni remise en concurrence.</w:t>
      </w:r>
    </w:p>
    <w:p w14:paraId="0C030125" w14:textId="71229EFB" w:rsidR="005A0A04" w:rsidRPr="00904136" w:rsidRDefault="005A0A04" w:rsidP="005A0A04">
      <w:pPr>
        <w:spacing w:after="200" w:line="276" w:lineRule="auto"/>
        <w:jc w:val="both"/>
        <w:rPr>
          <w:rFonts w:ascii="Book Antiqua" w:hAnsi="Book Antiqua"/>
          <w:i/>
          <w:iCs/>
          <w:sz w:val="24"/>
          <w:szCs w:val="24"/>
        </w:rPr>
      </w:pPr>
      <w:r w:rsidRPr="00904136">
        <w:rPr>
          <w:rFonts w:ascii="Book Antiqua" w:hAnsi="Book Antiqua"/>
          <w:i/>
          <w:iCs/>
          <w:sz w:val="24"/>
          <w:szCs w:val="24"/>
        </w:rPr>
        <w:t>Les commandes de conseil passées à l’UGAP par les ministères ont ainsi augmenté de 55 % entre 2018 et 2021. Le conseil en informatique représente près de 80 % des dépenses en 2021.</w:t>
      </w:r>
    </w:p>
    <w:p w14:paraId="652BA53C" w14:textId="18DDA659" w:rsidR="00904136" w:rsidRPr="00904136" w:rsidRDefault="005A0A04" w:rsidP="005A0A04">
      <w:pPr>
        <w:spacing w:after="200" w:line="276" w:lineRule="auto"/>
        <w:jc w:val="both"/>
        <w:rPr>
          <w:rFonts w:ascii="Book Antiqua" w:hAnsi="Book Antiqua"/>
          <w:i/>
          <w:iCs/>
          <w:sz w:val="24"/>
          <w:szCs w:val="24"/>
        </w:rPr>
      </w:pPr>
      <w:r w:rsidRPr="00904136">
        <w:rPr>
          <w:rFonts w:ascii="Book Antiqua" w:hAnsi="Book Antiqua"/>
          <w:i/>
          <w:iCs/>
          <w:sz w:val="24"/>
          <w:szCs w:val="24"/>
        </w:rPr>
        <w:t xml:space="preserve">Le fonctionnement de ces accords-cadres diffère de celui de la DITP : pour chaque lot, </w:t>
      </w:r>
      <w:r w:rsidRPr="00904136">
        <w:rPr>
          <w:rFonts w:ascii="Book Antiqua" w:hAnsi="Book Antiqua"/>
          <w:b/>
          <w:bCs/>
          <w:i/>
          <w:iCs/>
          <w:sz w:val="24"/>
          <w:szCs w:val="24"/>
        </w:rPr>
        <w:t>l’UGAP désigne un attributaire de premier rang. Ce cabinet bénéficie de l’ensemble des prestations du lot</w:t>
      </w:r>
      <w:r w:rsidRPr="00904136">
        <w:rPr>
          <w:rFonts w:ascii="Book Antiqua" w:hAnsi="Book Antiqua"/>
          <w:i/>
          <w:iCs/>
          <w:sz w:val="24"/>
          <w:szCs w:val="24"/>
        </w:rPr>
        <w:t>, sauf s’il renonce à la commande au profit du cabinet suivant</w:t>
      </w:r>
      <w:r w:rsidR="00904136" w:rsidRPr="00904136">
        <w:rPr>
          <w:rFonts w:ascii="Book Antiqua" w:hAnsi="Book Antiqua"/>
          <w:i/>
          <w:iCs/>
          <w:sz w:val="24"/>
          <w:szCs w:val="24"/>
        </w:rPr>
        <w:t xml:space="preserve"> ». </w:t>
      </w:r>
    </w:p>
    <w:p w14:paraId="56C59843" w14:textId="190310FC" w:rsidR="00904136" w:rsidRDefault="006331F5" w:rsidP="005A0A04">
      <w:pPr>
        <w:spacing w:after="200" w:line="276" w:lineRule="auto"/>
        <w:jc w:val="both"/>
        <w:rPr>
          <w:rFonts w:ascii="Book Antiqua" w:hAnsi="Book Antiqua"/>
          <w:sz w:val="24"/>
          <w:szCs w:val="24"/>
        </w:rPr>
      </w:pPr>
      <w:r>
        <w:rPr>
          <w:rFonts w:ascii="Book Antiqua" w:hAnsi="Book Antiqua"/>
          <w:sz w:val="24"/>
          <w:szCs w:val="24"/>
        </w:rPr>
        <w:t>Or</w:t>
      </w:r>
      <w:r w:rsidR="00904136">
        <w:rPr>
          <w:rFonts w:ascii="Book Antiqua" w:hAnsi="Book Antiqua"/>
          <w:sz w:val="24"/>
          <w:szCs w:val="24"/>
        </w:rPr>
        <w:t xml:space="preserve"> le très juteux conseil en stratégie a été entièrement confié à McKinsey, quel hasard ! </w:t>
      </w:r>
    </w:p>
    <w:p w14:paraId="649D33EF" w14:textId="558FB0C0" w:rsidR="00904136" w:rsidRDefault="00904136" w:rsidP="005A0A04">
      <w:pPr>
        <w:spacing w:after="200" w:line="276" w:lineRule="auto"/>
        <w:jc w:val="both"/>
        <w:rPr>
          <w:rFonts w:ascii="Book Antiqua" w:hAnsi="Book Antiqua"/>
          <w:sz w:val="24"/>
          <w:szCs w:val="24"/>
        </w:rPr>
      </w:pPr>
      <w:r>
        <w:rPr>
          <w:rFonts w:ascii="Book Antiqua" w:hAnsi="Book Antiqua"/>
          <w:sz w:val="24"/>
          <w:szCs w:val="24"/>
        </w:rPr>
        <w:t xml:space="preserve">En clair, McKinsey </w:t>
      </w:r>
      <w:r w:rsidR="007D70AC">
        <w:rPr>
          <w:rFonts w:ascii="Book Antiqua" w:hAnsi="Book Antiqua"/>
          <w:sz w:val="24"/>
          <w:szCs w:val="24"/>
        </w:rPr>
        <w:t>a remporté un appel d’offres centralisé et était ensuite prioritaire pour toutes les commandes de conseil en stratégie via l’UGAP, quelle que soit la qualité de ses prestations</w:t>
      </w:r>
      <w:r w:rsidR="00E1014C">
        <w:rPr>
          <w:rFonts w:ascii="Book Antiqua" w:hAnsi="Book Antiqua"/>
          <w:sz w:val="24"/>
          <w:szCs w:val="24"/>
        </w:rPr>
        <w:t xml:space="preserve">. </w:t>
      </w:r>
    </w:p>
    <w:p w14:paraId="7FF2EECE" w14:textId="0EAAA2BF" w:rsidR="00A16588" w:rsidRDefault="00A16588" w:rsidP="005A0A04">
      <w:pPr>
        <w:spacing w:after="200" w:line="276" w:lineRule="auto"/>
        <w:jc w:val="both"/>
        <w:rPr>
          <w:rFonts w:ascii="Book Antiqua" w:hAnsi="Book Antiqua"/>
          <w:sz w:val="24"/>
          <w:szCs w:val="24"/>
        </w:rPr>
      </w:pPr>
      <w:r>
        <w:rPr>
          <w:rFonts w:ascii="Book Antiqua" w:hAnsi="Book Antiqua"/>
          <w:sz w:val="24"/>
          <w:szCs w:val="24"/>
        </w:rPr>
        <w:t>De même, McKinsey était régulièrement sollicité dans le cadre de l’appel d’offres DITP, indépendamment de la qualité de ses prestations</w:t>
      </w:r>
      <w:r w:rsidR="00476318">
        <w:rPr>
          <w:rFonts w:ascii="Book Antiqua" w:hAnsi="Book Antiqua"/>
          <w:sz w:val="24"/>
          <w:szCs w:val="24"/>
        </w:rPr>
        <w:t xml:space="preserve"> (comme exposé ci-dessus). </w:t>
      </w:r>
    </w:p>
    <w:p w14:paraId="785CFB88" w14:textId="5BF60DD5" w:rsidR="00476318" w:rsidRDefault="0022763C" w:rsidP="005A0A04">
      <w:pPr>
        <w:spacing w:after="200" w:line="276" w:lineRule="auto"/>
        <w:jc w:val="both"/>
        <w:rPr>
          <w:rFonts w:ascii="Book Antiqua" w:hAnsi="Book Antiqua"/>
          <w:sz w:val="24"/>
          <w:szCs w:val="24"/>
        </w:rPr>
      </w:pPr>
      <w:r>
        <w:rPr>
          <w:rFonts w:ascii="Book Antiqua" w:hAnsi="Book Antiqua"/>
          <w:sz w:val="24"/>
          <w:szCs w:val="24"/>
        </w:rPr>
        <w:t xml:space="preserve">Une société proposant des conseils si médiocres à un prix si élevé n’aurait jamais dû remporter les appels d’offres de l’UGAP et de la DITP. </w:t>
      </w:r>
    </w:p>
    <w:p w14:paraId="584FCC57" w14:textId="5B5A6937" w:rsidR="00174CA2" w:rsidRDefault="00174CA2" w:rsidP="005A0A04">
      <w:pPr>
        <w:spacing w:after="200" w:line="276" w:lineRule="auto"/>
        <w:jc w:val="both"/>
        <w:rPr>
          <w:rFonts w:ascii="Book Antiqua" w:hAnsi="Book Antiqua"/>
          <w:sz w:val="24"/>
          <w:szCs w:val="24"/>
        </w:rPr>
      </w:pPr>
      <w:r>
        <w:rPr>
          <w:rFonts w:ascii="Book Antiqua" w:hAnsi="Book Antiqua"/>
          <w:sz w:val="24"/>
          <w:szCs w:val="24"/>
        </w:rPr>
        <w:t xml:space="preserve">Après de si mauvaises prestations, l’Etat aurait </w:t>
      </w:r>
      <w:r w:rsidR="008F2CD8">
        <w:rPr>
          <w:rFonts w:ascii="Book Antiqua" w:hAnsi="Book Antiqua"/>
          <w:sz w:val="24"/>
          <w:szCs w:val="24"/>
        </w:rPr>
        <w:t xml:space="preserve">d’ailleurs </w:t>
      </w:r>
      <w:r>
        <w:rPr>
          <w:rFonts w:ascii="Book Antiqua" w:hAnsi="Book Antiqua"/>
          <w:sz w:val="24"/>
          <w:szCs w:val="24"/>
        </w:rPr>
        <w:t xml:space="preserve">dû résilier le contrat-cadre avec McKinsey au lieu de lui conserver son statut si avantageux. </w:t>
      </w:r>
    </w:p>
    <w:p w14:paraId="020C17D4" w14:textId="216758B4" w:rsidR="0047044A" w:rsidRDefault="0022763C" w:rsidP="005A0A04">
      <w:pPr>
        <w:spacing w:after="200" w:line="276" w:lineRule="auto"/>
        <w:jc w:val="both"/>
        <w:rPr>
          <w:rFonts w:ascii="Book Antiqua" w:hAnsi="Book Antiqua"/>
          <w:sz w:val="24"/>
          <w:szCs w:val="24"/>
        </w:rPr>
      </w:pPr>
      <w:r>
        <w:rPr>
          <w:rFonts w:ascii="Book Antiqua" w:hAnsi="Book Antiqua"/>
          <w:sz w:val="24"/>
          <w:szCs w:val="24"/>
        </w:rPr>
        <w:t>Il faut donc enquêter sur comment McKinsey a pu remporter ces appels d’offres</w:t>
      </w:r>
      <w:r w:rsidR="004A0340">
        <w:rPr>
          <w:rFonts w:ascii="Book Antiqua" w:hAnsi="Book Antiqua"/>
          <w:sz w:val="24"/>
          <w:szCs w:val="24"/>
        </w:rPr>
        <w:t xml:space="preserve"> malgré ses tarifs prohibitifs et la vacuité de ses prestations. </w:t>
      </w:r>
    </w:p>
    <w:p w14:paraId="773341A8" w14:textId="77777777" w:rsidR="004A0340" w:rsidRPr="0075189B" w:rsidRDefault="004A0340" w:rsidP="005A0A04">
      <w:pPr>
        <w:spacing w:after="200" w:line="276" w:lineRule="auto"/>
        <w:jc w:val="both"/>
        <w:rPr>
          <w:rFonts w:ascii="Book Antiqua" w:hAnsi="Book Antiqua"/>
          <w:sz w:val="24"/>
          <w:szCs w:val="24"/>
        </w:rPr>
      </w:pPr>
    </w:p>
    <w:p w14:paraId="1C8ED969" w14:textId="07EA82A9" w:rsidR="00EA2C15" w:rsidRDefault="00EA2C15" w:rsidP="004F749E">
      <w:pPr>
        <w:spacing w:after="200" w:line="276" w:lineRule="auto"/>
        <w:jc w:val="both"/>
        <w:rPr>
          <w:rFonts w:ascii="Book Antiqua" w:hAnsi="Book Antiqua"/>
          <w:sz w:val="24"/>
          <w:szCs w:val="24"/>
        </w:rPr>
      </w:pPr>
      <w:r>
        <w:rPr>
          <w:rFonts w:ascii="Book Antiqua" w:hAnsi="Book Antiqua"/>
          <w:sz w:val="24"/>
          <w:szCs w:val="24"/>
        </w:rPr>
        <w:t xml:space="preserve">Je vous prie de croire, Madame et Monsieur les Procureurs, à l’assurance de ma considération la plus respectueuse. </w:t>
      </w:r>
    </w:p>
    <w:p w14:paraId="7A300CD0" w14:textId="5B40E475" w:rsidR="00EA2C15" w:rsidRDefault="00EA2C15" w:rsidP="00EA2C15">
      <w:pPr>
        <w:spacing w:after="200" w:line="276"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14:paraId="26B0C932" w14:textId="77777777" w:rsidR="00123AAA" w:rsidRDefault="00123AAA" w:rsidP="00EA2C15">
      <w:pPr>
        <w:spacing w:after="200" w:line="276" w:lineRule="auto"/>
        <w:jc w:val="both"/>
        <w:rPr>
          <w:rFonts w:ascii="Book Antiqua" w:hAnsi="Book Antiqua"/>
          <w:sz w:val="24"/>
          <w:szCs w:val="24"/>
        </w:rPr>
      </w:pPr>
    </w:p>
    <w:p w14:paraId="4B7FDE2D" w14:textId="7B28E981" w:rsidR="00435D6D" w:rsidRPr="00435D6D" w:rsidRDefault="00E21EB7" w:rsidP="00435D6D">
      <w:pPr>
        <w:spacing w:after="200" w:line="276" w:lineRule="auto"/>
        <w:ind w:left="4248" w:firstLine="708"/>
        <w:jc w:val="both"/>
        <w:rPr>
          <w:rFonts w:ascii="Book Antiqua" w:hAnsi="Book Antiqua"/>
          <w:sz w:val="24"/>
          <w:szCs w:val="24"/>
          <w:highlight w:val="yellow"/>
        </w:rPr>
      </w:pPr>
      <w:r w:rsidRPr="00E21EB7">
        <w:rPr>
          <w:rFonts w:ascii="Book Antiqua" w:hAnsi="Book Antiqua"/>
          <w:sz w:val="24"/>
          <w:szCs w:val="24"/>
        </w:rPr>
        <w:t xml:space="preserve">Mr /Mme </w:t>
      </w:r>
      <w:r w:rsidR="00435D6D" w:rsidRPr="00435D6D">
        <w:rPr>
          <w:rFonts w:ascii="Book Antiqua" w:hAnsi="Book Antiqua"/>
          <w:sz w:val="24"/>
          <w:szCs w:val="24"/>
          <w:highlight w:val="yellow"/>
        </w:rPr>
        <w:t>[prénom] [nom]</w:t>
      </w:r>
    </w:p>
    <w:p w14:paraId="7F6728B6" w14:textId="1156240C" w:rsidR="00435D6D" w:rsidRDefault="00435D6D" w:rsidP="00435D6D">
      <w:pPr>
        <w:spacing w:after="200" w:line="276" w:lineRule="auto"/>
        <w:ind w:left="4248" w:firstLine="708"/>
        <w:jc w:val="both"/>
        <w:rPr>
          <w:rFonts w:ascii="Book Antiqua" w:hAnsi="Book Antiqua"/>
          <w:sz w:val="24"/>
          <w:szCs w:val="24"/>
        </w:rPr>
      </w:pPr>
      <w:r w:rsidRPr="00435D6D">
        <w:rPr>
          <w:rFonts w:ascii="Book Antiqua" w:hAnsi="Book Antiqua"/>
          <w:sz w:val="24"/>
          <w:szCs w:val="24"/>
          <w:highlight w:val="yellow"/>
        </w:rPr>
        <w:t>[</w:t>
      </w:r>
      <w:proofErr w:type="gramStart"/>
      <w:r w:rsidRPr="00435D6D">
        <w:rPr>
          <w:rFonts w:ascii="Book Antiqua" w:hAnsi="Book Antiqua"/>
          <w:sz w:val="24"/>
          <w:szCs w:val="24"/>
          <w:highlight w:val="yellow"/>
        </w:rPr>
        <w:t>adresse</w:t>
      </w:r>
      <w:proofErr w:type="gramEnd"/>
      <w:r w:rsidRPr="00435D6D">
        <w:rPr>
          <w:rFonts w:ascii="Book Antiqua" w:hAnsi="Book Antiqua"/>
          <w:sz w:val="24"/>
          <w:szCs w:val="24"/>
          <w:highlight w:val="yellow"/>
        </w:rPr>
        <w:t>]</w:t>
      </w:r>
    </w:p>
    <w:p w14:paraId="30B19470" w14:textId="23496268" w:rsidR="00D53D77" w:rsidRPr="00435D6D" w:rsidRDefault="00D53D77" w:rsidP="00435D6D">
      <w:pPr>
        <w:spacing w:after="200" w:line="276" w:lineRule="auto"/>
        <w:ind w:left="4248" w:firstLine="708"/>
        <w:jc w:val="both"/>
        <w:rPr>
          <w:rFonts w:ascii="Book Antiqua" w:hAnsi="Book Antiqua"/>
          <w:sz w:val="24"/>
          <w:szCs w:val="24"/>
        </w:rPr>
      </w:pPr>
      <w:r w:rsidRPr="00D53D77">
        <w:rPr>
          <w:rFonts w:ascii="Book Antiqua" w:hAnsi="Book Antiqua"/>
          <w:sz w:val="24"/>
          <w:szCs w:val="24"/>
          <w:highlight w:val="yellow"/>
        </w:rPr>
        <w:t>Signature</w:t>
      </w:r>
    </w:p>
    <w:sectPr w:rsidR="00D53D77" w:rsidRPr="00435D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6FE8" w14:textId="77777777" w:rsidR="0079700D" w:rsidRDefault="0079700D" w:rsidP="00435D6D">
      <w:pPr>
        <w:spacing w:after="0" w:line="240" w:lineRule="auto"/>
      </w:pPr>
      <w:r>
        <w:separator/>
      </w:r>
    </w:p>
  </w:endnote>
  <w:endnote w:type="continuationSeparator" w:id="0">
    <w:p w14:paraId="110CA063" w14:textId="77777777" w:rsidR="0079700D" w:rsidRDefault="0079700D" w:rsidP="004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581744"/>
      <w:docPartObj>
        <w:docPartGallery w:val="Page Numbers (Bottom of Page)"/>
        <w:docPartUnique/>
      </w:docPartObj>
    </w:sdtPr>
    <w:sdtEndPr>
      <w:rPr>
        <w:rFonts w:ascii="Book Antiqua" w:hAnsi="Book Antiqua"/>
        <w:sz w:val="24"/>
        <w:szCs w:val="24"/>
      </w:rPr>
    </w:sdtEndPr>
    <w:sdtContent>
      <w:p w14:paraId="0C5ECA04" w14:textId="516E2007" w:rsidR="00A642B5" w:rsidRPr="00A642B5" w:rsidRDefault="00A642B5">
        <w:pPr>
          <w:pStyle w:val="Pieddepage"/>
          <w:jc w:val="right"/>
          <w:rPr>
            <w:rFonts w:ascii="Book Antiqua" w:hAnsi="Book Antiqua"/>
            <w:sz w:val="24"/>
            <w:szCs w:val="24"/>
          </w:rPr>
        </w:pPr>
        <w:r w:rsidRPr="00A642B5">
          <w:rPr>
            <w:rFonts w:ascii="Book Antiqua" w:hAnsi="Book Antiqua"/>
            <w:sz w:val="24"/>
            <w:szCs w:val="24"/>
          </w:rPr>
          <w:fldChar w:fldCharType="begin"/>
        </w:r>
        <w:r w:rsidRPr="00A642B5">
          <w:rPr>
            <w:rFonts w:ascii="Book Antiqua" w:hAnsi="Book Antiqua"/>
            <w:sz w:val="24"/>
            <w:szCs w:val="24"/>
          </w:rPr>
          <w:instrText>PAGE   \* MERGEFORMAT</w:instrText>
        </w:r>
        <w:r w:rsidRPr="00A642B5">
          <w:rPr>
            <w:rFonts w:ascii="Book Antiqua" w:hAnsi="Book Antiqua"/>
            <w:sz w:val="24"/>
            <w:szCs w:val="24"/>
          </w:rPr>
          <w:fldChar w:fldCharType="separate"/>
        </w:r>
        <w:r w:rsidRPr="00A642B5">
          <w:rPr>
            <w:rFonts w:ascii="Book Antiqua" w:hAnsi="Book Antiqua"/>
            <w:sz w:val="24"/>
            <w:szCs w:val="24"/>
          </w:rPr>
          <w:t>2</w:t>
        </w:r>
        <w:r w:rsidRPr="00A642B5">
          <w:rPr>
            <w:rFonts w:ascii="Book Antiqua" w:hAnsi="Book Antiqua"/>
            <w:sz w:val="24"/>
            <w:szCs w:val="24"/>
          </w:rPr>
          <w:fldChar w:fldCharType="end"/>
        </w:r>
      </w:p>
    </w:sdtContent>
  </w:sdt>
  <w:p w14:paraId="10A02A86" w14:textId="77777777" w:rsidR="00A642B5" w:rsidRDefault="00A64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6618" w14:textId="77777777" w:rsidR="0079700D" w:rsidRDefault="0079700D" w:rsidP="00435D6D">
      <w:pPr>
        <w:spacing w:after="0" w:line="240" w:lineRule="auto"/>
      </w:pPr>
      <w:r>
        <w:separator/>
      </w:r>
    </w:p>
  </w:footnote>
  <w:footnote w:type="continuationSeparator" w:id="0">
    <w:p w14:paraId="39ABC3C3" w14:textId="77777777" w:rsidR="0079700D" w:rsidRDefault="0079700D" w:rsidP="00435D6D">
      <w:pPr>
        <w:spacing w:after="0" w:line="240" w:lineRule="auto"/>
      </w:pPr>
      <w:r>
        <w:continuationSeparator/>
      </w:r>
    </w:p>
  </w:footnote>
  <w:footnote w:id="1">
    <w:p w14:paraId="36ACCC73" w14:textId="77777777" w:rsidR="00476318" w:rsidRDefault="00476318" w:rsidP="00476318">
      <w:pPr>
        <w:pStyle w:val="Notedebasdepage"/>
      </w:pPr>
      <w:r>
        <w:rPr>
          <w:rStyle w:val="Appelnotedebasdep"/>
        </w:rPr>
        <w:footnoteRef/>
      </w:r>
      <w:r>
        <w:t xml:space="preserve"> </w:t>
      </w:r>
      <w:hyperlink r:id="rId1" w:history="1">
        <w:r w:rsidRPr="00847B9C">
          <w:rPr>
            <w:rStyle w:val="Lienhypertexte"/>
          </w:rPr>
          <w:t>https://twitter.com/publicsenat/status/1483445515069136901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92B6" w14:textId="11BA3322" w:rsidR="00435D6D" w:rsidRPr="00435D6D" w:rsidRDefault="00435D6D" w:rsidP="00435D6D">
    <w:pPr>
      <w:pStyle w:val="En-tte"/>
      <w:jc w:val="right"/>
      <w:rPr>
        <w:rFonts w:ascii="Book Antiqua" w:hAnsi="Book Antiqua"/>
        <w:i/>
        <w:i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4"/>
    <w:rsid w:val="00003934"/>
    <w:rsid w:val="00044102"/>
    <w:rsid w:val="00097832"/>
    <w:rsid w:val="000A380A"/>
    <w:rsid w:val="000B4A02"/>
    <w:rsid w:val="000D0E22"/>
    <w:rsid w:val="000D7CF5"/>
    <w:rsid w:val="00123AAA"/>
    <w:rsid w:val="00131E3C"/>
    <w:rsid w:val="00135082"/>
    <w:rsid w:val="00174CA2"/>
    <w:rsid w:val="00175F98"/>
    <w:rsid w:val="001C026D"/>
    <w:rsid w:val="001C2273"/>
    <w:rsid w:val="001F7670"/>
    <w:rsid w:val="0022763C"/>
    <w:rsid w:val="002409FE"/>
    <w:rsid w:val="00246CBB"/>
    <w:rsid w:val="002501E5"/>
    <w:rsid w:val="00266A9A"/>
    <w:rsid w:val="00283AA2"/>
    <w:rsid w:val="002A1718"/>
    <w:rsid w:val="002A7B8F"/>
    <w:rsid w:val="002B16C1"/>
    <w:rsid w:val="00312C2D"/>
    <w:rsid w:val="00322D42"/>
    <w:rsid w:val="00324D2C"/>
    <w:rsid w:val="00346187"/>
    <w:rsid w:val="00347DC0"/>
    <w:rsid w:val="0035793B"/>
    <w:rsid w:val="00396DDD"/>
    <w:rsid w:val="003B1417"/>
    <w:rsid w:val="003C77F1"/>
    <w:rsid w:val="00421C07"/>
    <w:rsid w:val="0043377E"/>
    <w:rsid w:val="00435D6D"/>
    <w:rsid w:val="00442D0A"/>
    <w:rsid w:val="0047044A"/>
    <w:rsid w:val="00472A25"/>
    <w:rsid w:val="00474B61"/>
    <w:rsid w:val="00476318"/>
    <w:rsid w:val="004A0340"/>
    <w:rsid w:val="004C157B"/>
    <w:rsid w:val="004C43C8"/>
    <w:rsid w:val="004C7AC2"/>
    <w:rsid w:val="004D5BDA"/>
    <w:rsid w:val="004F6C6C"/>
    <w:rsid w:val="004F749E"/>
    <w:rsid w:val="0050583A"/>
    <w:rsid w:val="00507A6A"/>
    <w:rsid w:val="0058776B"/>
    <w:rsid w:val="005A0A04"/>
    <w:rsid w:val="005A660B"/>
    <w:rsid w:val="005D6A29"/>
    <w:rsid w:val="0060706F"/>
    <w:rsid w:val="006104C9"/>
    <w:rsid w:val="006331F5"/>
    <w:rsid w:val="00640E74"/>
    <w:rsid w:val="006644AB"/>
    <w:rsid w:val="006846A6"/>
    <w:rsid w:val="006B650D"/>
    <w:rsid w:val="006D3C12"/>
    <w:rsid w:val="006F2467"/>
    <w:rsid w:val="006F2AB9"/>
    <w:rsid w:val="0070513A"/>
    <w:rsid w:val="0071090C"/>
    <w:rsid w:val="0073271B"/>
    <w:rsid w:val="0075027D"/>
    <w:rsid w:val="0075189B"/>
    <w:rsid w:val="00757AC5"/>
    <w:rsid w:val="00771CAE"/>
    <w:rsid w:val="0079700D"/>
    <w:rsid w:val="007A3100"/>
    <w:rsid w:val="007B11DF"/>
    <w:rsid w:val="007D70AC"/>
    <w:rsid w:val="008310BE"/>
    <w:rsid w:val="00835F26"/>
    <w:rsid w:val="00857318"/>
    <w:rsid w:val="008820D0"/>
    <w:rsid w:val="008852C0"/>
    <w:rsid w:val="008C386A"/>
    <w:rsid w:val="008F0B6C"/>
    <w:rsid w:val="008F2CD8"/>
    <w:rsid w:val="00904136"/>
    <w:rsid w:val="009215F4"/>
    <w:rsid w:val="00933735"/>
    <w:rsid w:val="00980FED"/>
    <w:rsid w:val="009A2FB5"/>
    <w:rsid w:val="009B4F64"/>
    <w:rsid w:val="009C0E37"/>
    <w:rsid w:val="009E07F9"/>
    <w:rsid w:val="009F27DC"/>
    <w:rsid w:val="00A01619"/>
    <w:rsid w:val="00A01E8E"/>
    <w:rsid w:val="00A04C58"/>
    <w:rsid w:val="00A16588"/>
    <w:rsid w:val="00A642B5"/>
    <w:rsid w:val="00AB5AFA"/>
    <w:rsid w:val="00AB7854"/>
    <w:rsid w:val="00B04069"/>
    <w:rsid w:val="00B148B7"/>
    <w:rsid w:val="00B20057"/>
    <w:rsid w:val="00B22D62"/>
    <w:rsid w:val="00B27825"/>
    <w:rsid w:val="00B5208C"/>
    <w:rsid w:val="00B654FD"/>
    <w:rsid w:val="00B74FB4"/>
    <w:rsid w:val="00B95853"/>
    <w:rsid w:val="00B97AF5"/>
    <w:rsid w:val="00BA6653"/>
    <w:rsid w:val="00BD2A9F"/>
    <w:rsid w:val="00BE2974"/>
    <w:rsid w:val="00C00044"/>
    <w:rsid w:val="00C16835"/>
    <w:rsid w:val="00C16B3C"/>
    <w:rsid w:val="00C23BB1"/>
    <w:rsid w:val="00C40551"/>
    <w:rsid w:val="00C507CE"/>
    <w:rsid w:val="00C631B5"/>
    <w:rsid w:val="00C8758E"/>
    <w:rsid w:val="00CA3379"/>
    <w:rsid w:val="00CD5593"/>
    <w:rsid w:val="00CE6692"/>
    <w:rsid w:val="00D107AA"/>
    <w:rsid w:val="00D423A6"/>
    <w:rsid w:val="00D53D77"/>
    <w:rsid w:val="00D76F7B"/>
    <w:rsid w:val="00D9111A"/>
    <w:rsid w:val="00DA4A6B"/>
    <w:rsid w:val="00DD61EF"/>
    <w:rsid w:val="00E1014C"/>
    <w:rsid w:val="00E21EB7"/>
    <w:rsid w:val="00E22302"/>
    <w:rsid w:val="00E31C72"/>
    <w:rsid w:val="00E4762E"/>
    <w:rsid w:val="00E63BA2"/>
    <w:rsid w:val="00E929A8"/>
    <w:rsid w:val="00EA2C15"/>
    <w:rsid w:val="00EF6FE1"/>
    <w:rsid w:val="00F21E73"/>
    <w:rsid w:val="00F34124"/>
    <w:rsid w:val="00F63F3D"/>
    <w:rsid w:val="00F640F6"/>
    <w:rsid w:val="00F65456"/>
    <w:rsid w:val="00FA09DB"/>
    <w:rsid w:val="00FA6FC5"/>
    <w:rsid w:val="00FB276C"/>
    <w:rsid w:val="00FB6C30"/>
    <w:rsid w:val="00FC15E3"/>
    <w:rsid w:val="00FD07C8"/>
    <w:rsid w:val="00FD335A"/>
    <w:rsid w:val="00FE08EE"/>
    <w:rsid w:val="00FF4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A5D7"/>
  <w15:chartTrackingRefBased/>
  <w15:docId w15:val="{69ADB0DE-26C1-4B4C-9CC6-827A2324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5D6D"/>
    <w:pPr>
      <w:tabs>
        <w:tab w:val="center" w:pos="4536"/>
        <w:tab w:val="right" w:pos="9072"/>
      </w:tabs>
      <w:spacing w:after="0" w:line="240" w:lineRule="auto"/>
    </w:pPr>
  </w:style>
  <w:style w:type="character" w:customStyle="1" w:styleId="En-tteCar">
    <w:name w:val="En-tête Car"/>
    <w:basedOn w:val="Policepardfaut"/>
    <w:link w:val="En-tte"/>
    <w:uiPriority w:val="99"/>
    <w:rsid w:val="00435D6D"/>
  </w:style>
  <w:style w:type="paragraph" w:styleId="Pieddepage">
    <w:name w:val="footer"/>
    <w:basedOn w:val="Normal"/>
    <w:link w:val="PieddepageCar"/>
    <w:uiPriority w:val="99"/>
    <w:unhideWhenUsed/>
    <w:rsid w:val="00435D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D6D"/>
  </w:style>
  <w:style w:type="paragraph" w:styleId="Notedebasdepage">
    <w:name w:val="footnote text"/>
    <w:basedOn w:val="Normal"/>
    <w:link w:val="NotedebasdepageCar"/>
    <w:uiPriority w:val="99"/>
    <w:semiHidden/>
    <w:unhideWhenUsed/>
    <w:rsid w:val="000D7C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CF5"/>
    <w:rPr>
      <w:sz w:val="20"/>
      <w:szCs w:val="20"/>
    </w:rPr>
  </w:style>
  <w:style w:type="character" w:styleId="Appelnotedebasdep">
    <w:name w:val="footnote reference"/>
    <w:basedOn w:val="Policepardfaut"/>
    <w:uiPriority w:val="99"/>
    <w:semiHidden/>
    <w:unhideWhenUsed/>
    <w:rsid w:val="000D7CF5"/>
    <w:rPr>
      <w:vertAlign w:val="superscript"/>
    </w:rPr>
  </w:style>
  <w:style w:type="character" w:styleId="Lienhypertexte">
    <w:name w:val="Hyperlink"/>
    <w:basedOn w:val="Policepardfaut"/>
    <w:uiPriority w:val="99"/>
    <w:unhideWhenUsed/>
    <w:rsid w:val="000D7CF5"/>
    <w:rPr>
      <w:color w:val="0563C1" w:themeColor="hyperlink"/>
      <w:u w:val="single"/>
    </w:rPr>
  </w:style>
  <w:style w:type="character" w:styleId="Mentionnonrsolue">
    <w:name w:val="Unresolved Mention"/>
    <w:basedOn w:val="Policepardfaut"/>
    <w:uiPriority w:val="99"/>
    <w:semiHidden/>
    <w:unhideWhenUsed/>
    <w:rsid w:val="000D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publicsenat/status/14834455150691369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B6C7-19BE-4106-8BB3-257D6BF9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2408</Words>
  <Characters>13244</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Prigent</dc:creator>
  <cp:keywords/>
  <dc:description/>
  <cp:lastModifiedBy>iomai iomai</cp:lastModifiedBy>
  <cp:revision>148</cp:revision>
  <dcterms:created xsi:type="dcterms:W3CDTF">2022-04-01T09:54:00Z</dcterms:created>
  <dcterms:modified xsi:type="dcterms:W3CDTF">2022-04-02T19:39:00Z</dcterms:modified>
</cp:coreProperties>
</file>